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8D0" w:rsidRDefault="005D78D0">
      <w:pPr>
        <w:pStyle w:val="ConsPlusTitlePage"/>
      </w:pPr>
      <w:r>
        <w:t xml:space="preserve">Документ предоставлен </w:t>
      </w:r>
      <w:hyperlink r:id="rId4" w:history="1">
        <w:r>
          <w:rPr>
            <w:color w:val="0000FF"/>
          </w:rPr>
          <w:t>КонсультантПлюс</w:t>
        </w:r>
      </w:hyperlink>
      <w:r>
        <w:br/>
      </w:r>
    </w:p>
    <w:p w:rsidR="005D78D0" w:rsidRDefault="005D78D0">
      <w:pPr>
        <w:pStyle w:val="ConsPlusNormal"/>
        <w:jc w:val="both"/>
        <w:outlineLvl w:val="0"/>
      </w:pPr>
    </w:p>
    <w:p w:rsidR="005D78D0" w:rsidRDefault="005D78D0">
      <w:pPr>
        <w:pStyle w:val="ConsPlusNormal"/>
        <w:outlineLvl w:val="0"/>
      </w:pPr>
      <w:r>
        <w:t>Зарегистрировано в Минюсте России 25 декабря 2019 г. N 56981</w:t>
      </w:r>
    </w:p>
    <w:p w:rsidR="005D78D0" w:rsidRDefault="005D78D0">
      <w:pPr>
        <w:pStyle w:val="ConsPlusNormal"/>
        <w:pBdr>
          <w:top w:val="single" w:sz="6" w:space="0" w:color="auto"/>
        </w:pBdr>
        <w:spacing w:before="100" w:after="100"/>
        <w:jc w:val="both"/>
        <w:rPr>
          <w:sz w:val="2"/>
          <w:szCs w:val="2"/>
        </w:rPr>
      </w:pPr>
    </w:p>
    <w:p w:rsidR="005D78D0" w:rsidRDefault="005D78D0">
      <w:pPr>
        <w:pStyle w:val="ConsPlusNormal"/>
        <w:jc w:val="both"/>
      </w:pPr>
    </w:p>
    <w:p w:rsidR="005D78D0" w:rsidRDefault="005D78D0">
      <w:pPr>
        <w:pStyle w:val="ConsPlusTitle"/>
        <w:jc w:val="center"/>
      </w:pPr>
      <w:r>
        <w:t>ФЕДЕРАЛЬНАЯ СЛУЖБА ПО НАДЗОРУ В СФЕРЕ ЗАЩИТЫ</w:t>
      </w:r>
    </w:p>
    <w:p w:rsidR="005D78D0" w:rsidRDefault="005D78D0">
      <w:pPr>
        <w:pStyle w:val="ConsPlusTitle"/>
        <w:jc w:val="center"/>
      </w:pPr>
      <w:r>
        <w:t>ПРАВ ПОТРЕБИТЕЛЕЙ И БЛАГОПОЛУЧИЯ ЧЕЛОВЕКА</w:t>
      </w:r>
    </w:p>
    <w:p w:rsidR="005D78D0" w:rsidRDefault="005D78D0">
      <w:pPr>
        <w:pStyle w:val="ConsPlusTitle"/>
        <w:jc w:val="center"/>
      </w:pPr>
    </w:p>
    <w:p w:rsidR="005D78D0" w:rsidRDefault="005D78D0">
      <w:pPr>
        <w:pStyle w:val="ConsPlusTitle"/>
        <w:jc w:val="center"/>
      </w:pPr>
      <w:r>
        <w:t>ГЛАВНЫЙ ГОСУДАРСТВЕННЫЙ САНИТАРНЫЙ ВРАЧ</w:t>
      </w:r>
    </w:p>
    <w:p w:rsidR="005D78D0" w:rsidRDefault="005D78D0">
      <w:pPr>
        <w:pStyle w:val="ConsPlusTitle"/>
        <w:jc w:val="center"/>
      </w:pPr>
      <w:r>
        <w:t>РОССИЙСКОЙ ФЕДЕРАЦИИ</w:t>
      </w:r>
    </w:p>
    <w:p w:rsidR="005D78D0" w:rsidRDefault="005D78D0">
      <w:pPr>
        <w:pStyle w:val="ConsPlusTitle"/>
        <w:jc w:val="center"/>
      </w:pPr>
    </w:p>
    <w:p w:rsidR="005D78D0" w:rsidRDefault="005D78D0">
      <w:pPr>
        <w:pStyle w:val="ConsPlusTitle"/>
        <w:jc w:val="center"/>
      </w:pPr>
      <w:r>
        <w:t>ПОСТАНОВЛЕНИЕ</w:t>
      </w:r>
    </w:p>
    <w:p w:rsidR="005D78D0" w:rsidRDefault="005D78D0">
      <w:pPr>
        <w:pStyle w:val="ConsPlusTitle"/>
        <w:jc w:val="center"/>
      </w:pPr>
      <w:r>
        <w:t>от 5 декабря 2019 г. N 20</w:t>
      </w:r>
    </w:p>
    <w:p w:rsidR="005D78D0" w:rsidRDefault="005D78D0">
      <w:pPr>
        <w:pStyle w:val="ConsPlusTitle"/>
        <w:jc w:val="center"/>
      </w:pPr>
    </w:p>
    <w:p w:rsidR="005D78D0" w:rsidRDefault="005D78D0">
      <w:pPr>
        <w:pStyle w:val="ConsPlusTitle"/>
        <w:jc w:val="center"/>
      </w:pPr>
      <w:r>
        <w:t>ОБ УТВЕРЖДЕНИИ САНИТАРНО-ЭПИДЕМИОЛОГИЧЕСКИХ ПРАВИЛ И НОРМ</w:t>
      </w:r>
    </w:p>
    <w:p w:rsidR="005D78D0" w:rsidRDefault="005D78D0">
      <w:pPr>
        <w:pStyle w:val="ConsPlusTitle"/>
        <w:jc w:val="center"/>
      </w:pPr>
      <w:r>
        <w:t>САНПИН 2.1.7.3550-19 "САНИТАРНО-ЭПИДЕМИОЛОГИЧЕСКИЕ</w:t>
      </w:r>
    </w:p>
    <w:p w:rsidR="005D78D0" w:rsidRDefault="005D78D0">
      <w:pPr>
        <w:pStyle w:val="ConsPlusTitle"/>
        <w:jc w:val="center"/>
      </w:pPr>
      <w:r>
        <w:t>ТРЕБОВАНИЯ К СОДЕРЖАНИЮ ТЕРРИТОРИЙ</w:t>
      </w:r>
    </w:p>
    <w:p w:rsidR="005D78D0" w:rsidRDefault="005D78D0">
      <w:pPr>
        <w:pStyle w:val="ConsPlusTitle"/>
        <w:jc w:val="center"/>
      </w:pPr>
      <w:r>
        <w:t>МУНИЦИПАЛЬНЫХ ОБРАЗОВАНИЙ"</w:t>
      </w:r>
    </w:p>
    <w:p w:rsidR="005D78D0" w:rsidRDefault="005D78D0">
      <w:pPr>
        <w:pStyle w:val="ConsPlusNormal"/>
        <w:jc w:val="both"/>
      </w:pPr>
    </w:p>
    <w:p w:rsidR="005D78D0" w:rsidRDefault="005D78D0">
      <w:pPr>
        <w:pStyle w:val="ConsPlusNormal"/>
        <w:ind w:firstLine="540"/>
        <w:jc w:val="both"/>
      </w:pPr>
      <w:r>
        <w:t xml:space="preserve">В соответствии с </w:t>
      </w:r>
      <w:hyperlink r:id="rId5" w:history="1">
        <w:r>
          <w:rPr>
            <w:color w:val="0000FF"/>
          </w:rPr>
          <w:t>пунктом 1 статьи 39</w:t>
        </w:r>
      </w:hyperlink>
      <w:r>
        <w:t xml:space="preserve"> Федерального закона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N 1 (ч. I), ст. 29; N 27, ст. 3213; N 46, ст. 5554; N 49, ст. 6070; 2008, N 29 (ч. I), ст. 3418; N 30 (ч. II), ст. 3616; 2009, N 1, ст. 17; 2010, N 40, ст. 4969; 2011, N 1, ст. 6; N 30 (ч. I), ст. 4563, ст. 4590, ст. 4591, ст. 4596; N 50, ст. 7359; 2012, N 24, ст. 3069; N 26, ст. 3446; 2013, N 27, ст. 3477; N 30 (ч. I), ст. 4079; N 48, ст. 6165; 2014, N 26 (ч. I), ст. 3366, ст. 3377; 2015, N 1 (ч. I), ст. 11; N 27, ст. 3951, N 29 (ч. I), ст. 4339; N 29 (ч. I), ст. 4359; N 48 (ч. I), ст. 6724; 2016, N 27 (ч. I), ст. 4160; N 27 (ч. II), ст. 4238; 2017, N 27, ст. 3932; N 27, ст. 3938; N 31 (ч. I), ст. 4765; N 31 (ч. I), ст. 4770; 2018, N 17, ст. 2430; N 18, ст. 2571; N 30, ст. 4543; N 32 (ч. II), ст. 5135; 2019, N 30, ст. 4134)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5D78D0" w:rsidRDefault="005D78D0">
      <w:pPr>
        <w:pStyle w:val="ConsPlusNormal"/>
        <w:spacing w:before="220"/>
        <w:ind w:firstLine="540"/>
        <w:jc w:val="both"/>
      </w:pPr>
      <w:r>
        <w:t xml:space="preserve">1. Утвердить санитарно-эпидемиологические правила и нормы </w:t>
      </w:r>
      <w:hyperlink w:anchor="P37" w:history="1">
        <w:r>
          <w:rPr>
            <w:color w:val="0000FF"/>
          </w:rPr>
          <w:t>СанПиН 2.1.7.3550-19</w:t>
        </w:r>
      </w:hyperlink>
      <w:r>
        <w:t xml:space="preserve"> "Санитарно-эпидемиологические требования к содержанию территорий муниципальных образований" (приложение).</w:t>
      </w:r>
    </w:p>
    <w:p w:rsidR="005D78D0" w:rsidRDefault="005D78D0">
      <w:pPr>
        <w:pStyle w:val="ConsPlusNormal"/>
        <w:spacing w:before="220"/>
        <w:ind w:firstLine="540"/>
        <w:jc w:val="both"/>
      </w:pPr>
      <w:bookmarkStart w:id="0" w:name="P20"/>
      <w:bookmarkEnd w:id="0"/>
      <w:r>
        <w:t xml:space="preserve">2. Санитарно-эпидемиологические правила и нормы </w:t>
      </w:r>
      <w:hyperlink w:anchor="P37" w:history="1">
        <w:r>
          <w:rPr>
            <w:color w:val="0000FF"/>
          </w:rPr>
          <w:t>СанПиН 2.1.7.3550-19</w:t>
        </w:r>
      </w:hyperlink>
      <w:r>
        <w:t xml:space="preserve"> "Санитарно-эпидемиологические требования к содержанию территорий муниципальных образований" вступают в силу с 01.01.2020, за исключением требований </w:t>
      </w:r>
      <w:hyperlink w:anchor="P166" w:history="1">
        <w:r>
          <w:rPr>
            <w:color w:val="0000FF"/>
          </w:rPr>
          <w:t>главы V</w:t>
        </w:r>
      </w:hyperlink>
      <w:r>
        <w:t>, которые вступают в силу с 01.03.2020.</w:t>
      </w:r>
    </w:p>
    <w:p w:rsidR="005D78D0" w:rsidRDefault="005D78D0">
      <w:pPr>
        <w:pStyle w:val="ConsPlusNormal"/>
        <w:spacing w:before="220"/>
        <w:ind w:firstLine="540"/>
        <w:jc w:val="both"/>
      </w:pPr>
      <w:r>
        <w:t xml:space="preserve">3. Установить срок действия санитарно-эпидемиологических правил и норм </w:t>
      </w:r>
      <w:hyperlink w:anchor="P37" w:history="1">
        <w:r>
          <w:rPr>
            <w:color w:val="0000FF"/>
          </w:rPr>
          <w:t>СанПиН 2.1.7.3550-19</w:t>
        </w:r>
      </w:hyperlink>
      <w:r>
        <w:t xml:space="preserve"> "Санитарно-эпидемиологические требования к содержанию территорий муниципальных образований" до 01.01.2021.</w:t>
      </w:r>
    </w:p>
    <w:p w:rsidR="005D78D0" w:rsidRDefault="005D78D0">
      <w:pPr>
        <w:pStyle w:val="ConsPlusNormal"/>
        <w:jc w:val="both"/>
      </w:pPr>
    </w:p>
    <w:p w:rsidR="005D78D0" w:rsidRDefault="005D78D0">
      <w:pPr>
        <w:pStyle w:val="ConsPlusNormal"/>
        <w:jc w:val="right"/>
      </w:pPr>
      <w:r>
        <w:t>А.Ю.ПОПОВА</w:t>
      </w:r>
    </w:p>
    <w:p w:rsidR="005D78D0" w:rsidRDefault="005D78D0">
      <w:pPr>
        <w:pStyle w:val="ConsPlusNormal"/>
        <w:jc w:val="both"/>
      </w:pPr>
    </w:p>
    <w:p w:rsidR="005D78D0" w:rsidRDefault="005D78D0">
      <w:pPr>
        <w:pStyle w:val="ConsPlusNormal"/>
        <w:jc w:val="both"/>
      </w:pPr>
    </w:p>
    <w:p w:rsidR="005D78D0" w:rsidRDefault="005D78D0">
      <w:pPr>
        <w:pStyle w:val="ConsPlusNormal"/>
        <w:jc w:val="both"/>
      </w:pPr>
    </w:p>
    <w:p w:rsidR="005D78D0" w:rsidRDefault="005D78D0">
      <w:pPr>
        <w:pStyle w:val="ConsPlusNormal"/>
        <w:jc w:val="both"/>
      </w:pPr>
    </w:p>
    <w:p w:rsidR="005D78D0" w:rsidRDefault="005D78D0">
      <w:pPr>
        <w:pStyle w:val="ConsPlusNormal"/>
        <w:jc w:val="both"/>
      </w:pPr>
    </w:p>
    <w:p w:rsidR="005D78D0" w:rsidRDefault="005D78D0">
      <w:pPr>
        <w:pStyle w:val="ConsPlusNormal"/>
        <w:jc w:val="right"/>
        <w:outlineLvl w:val="0"/>
      </w:pPr>
      <w:r>
        <w:lastRenderedPageBreak/>
        <w:t>Приложение</w:t>
      </w:r>
    </w:p>
    <w:p w:rsidR="005D78D0" w:rsidRDefault="005D78D0">
      <w:pPr>
        <w:pStyle w:val="ConsPlusNormal"/>
        <w:jc w:val="both"/>
      </w:pPr>
    </w:p>
    <w:p w:rsidR="005D78D0" w:rsidRDefault="005D78D0">
      <w:pPr>
        <w:pStyle w:val="ConsPlusNormal"/>
        <w:jc w:val="right"/>
      </w:pPr>
      <w:r>
        <w:t>Утверждены</w:t>
      </w:r>
    </w:p>
    <w:p w:rsidR="005D78D0" w:rsidRDefault="005D78D0">
      <w:pPr>
        <w:pStyle w:val="ConsPlusNormal"/>
        <w:jc w:val="right"/>
      </w:pPr>
      <w:r>
        <w:t>постановлением Главного</w:t>
      </w:r>
    </w:p>
    <w:p w:rsidR="005D78D0" w:rsidRDefault="005D78D0">
      <w:pPr>
        <w:pStyle w:val="ConsPlusNormal"/>
        <w:jc w:val="right"/>
      </w:pPr>
      <w:r>
        <w:t>государственного санитарного врача</w:t>
      </w:r>
    </w:p>
    <w:p w:rsidR="005D78D0" w:rsidRDefault="005D78D0">
      <w:pPr>
        <w:pStyle w:val="ConsPlusNormal"/>
        <w:jc w:val="right"/>
      </w:pPr>
      <w:r>
        <w:t>Российской Федерации</w:t>
      </w:r>
    </w:p>
    <w:p w:rsidR="005D78D0" w:rsidRDefault="005D78D0">
      <w:pPr>
        <w:pStyle w:val="ConsPlusNormal"/>
        <w:jc w:val="right"/>
      </w:pPr>
      <w:r>
        <w:t>от 05.12.2019 N 20</w:t>
      </w:r>
    </w:p>
    <w:p w:rsidR="005D78D0" w:rsidRDefault="005D78D0">
      <w:pPr>
        <w:pStyle w:val="ConsPlusNormal"/>
        <w:jc w:val="both"/>
      </w:pPr>
    </w:p>
    <w:p w:rsidR="005D78D0" w:rsidRDefault="005D78D0">
      <w:pPr>
        <w:pStyle w:val="ConsPlusTitle"/>
        <w:jc w:val="center"/>
      </w:pPr>
      <w:bookmarkStart w:id="1" w:name="P37"/>
      <w:bookmarkEnd w:id="1"/>
      <w:r>
        <w:t>САНИТАРНО-ЭПИДЕМИОЛОГИЧЕСКИЕ ТРЕБОВАНИЯ</w:t>
      </w:r>
    </w:p>
    <w:p w:rsidR="005D78D0" w:rsidRDefault="005D78D0">
      <w:pPr>
        <w:pStyle w:val="ConsPlusTitle"/>
        <w:jc w:val="center"/>
      </w:pPr>
      <w:r>
        <w:t>К СОДЕРЖАНИЮ ТЕРРИТОРИЙ МУНИЦИПАЛЬНЫХ ОБРАЗОВАНИЙ</w:t>
      </w:r>
    </w:p>
    <w:p w:rsidR="005D78D0" w:rsidRDefault="005D78D0">
      <w:pPr>
        <w:pStyle w:val="ConsPlusTitle"/>
        <w:jc w:val="center"/>
      </w:pPr>
    </w:p>
    <w:p w:rsidR="005D78D0" w:rsidRDefault="005D78D0">
      <w:pPr>
        <w:pStyle w:val="ConsPlusTitle"/>
        <w:jc w:val="center"/>
      </w:pPr>
      <w:r>
        <w:t>Санитарно-эпидемиологические правила и нормы</w:t>
      </w:r>
    </w:p>
    <w:p w:rsidR="005D78D0" w:rsidRDefault="005D78D0">
      <w:pPr>
        <w:pStyle w:val="ConsPlusTitle"/>
        <w:jc w:val="center"/>
      </w:pPr>
      <w:r>
        <w:t>СанПиН 2.1.7.3550-19</w:t>
      </w:r>
    </w:p>
    <w:p w:rsidR="005D78D0" w:rsidRDefault="005D78D0">
      <w:pPr>
        <w:pStyle w:val="ConsPlusNormal"/>
        <w:jc w:val="both"/>
      </w:pPr>
    </w:p>
    <w:p w:rsidR="005D78D0" w:rsidRDefault="005D78D0">
      <w:pPr>
        <w:pStyle w:val="ConsPlusTitle"/>
        <w:jc w:val="center"/>
        <w:outlineLvl w:val="1"/>
      </w:pPr>
      <w:r>
        <w:t>I. ОБЩИЕ ПОЛОЖЕНИЯ И ОБЛАСТЬ ПРИМЕНЕНИЯ</w:t>
      </w:r>
    </w:p>
    <w:p w:rsidR="005D78D0" w:rsidRDefault="005D78D0">
      <w:pPr>
        <w:pStyle w:val="ConsPlusNormal"/>
        <w:jc w:val="both"/>
      </w:pPr>
    </w:p>
    <w:p w:rsidR="005D78D0" w:rsidRDefault="005D78D0">
      <w:pPr>
        <w:pStyle w:val="ConsPlusNormal"/>
        <w:ind w:firstLine="540"/>
        <w:jc w:val="both"/>
      </w:pPr>
      <w:r>
        <w:t>1.1. Настоящие санитарно-эпидемиологические правила и нормы (далее - Санитарные правила) устанавливают санитарно-эпидемиологические требования к содержанию территорий муниципальных образований, накоплению, сбору, транспортированию отходов производства и потребления (далее - отходы), состоящих из твердых коммунальных отходов &lt;1&gt; (далее - ТКО), в том числе крупногабаритных отходов &lt;2&gt; (далее - КГО), и жидких бытовых отходов &lt;3&gt; (далее - ЖБО).</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&lt;1&gt; </w:t>
      </w:r>
      <w:hyperlink r:id="rId7" w:history="1">
        <w:r>
          <w:rPr>
            <w:color w:val="0000FF"/>
          </w:rPr>
          <w:t>Статья 1</w:t>
        </w:r>
      </w:hyperlink>
      <w:r>
        <w:t xml:space="preserve"> Федерального закона от 24.06.1998 N 89-ФЗ "Об отходах производства и потребления" (Собрание законодательства Российской Федерации, 1998, N 26, ст. 3009; 2019, N 30, ст. 4412) (далее - Федеральный закон от 24.06.1998 N 89-ФЗ).</w:t>
      </w:r>
    </w:p>
    <w:p w:rsidR="005D78D0" w:rsidRDefault="005D78D0">
      <w:pPr>
        <w:pStyle w:val="ConsPlusNormal"/>
        <w:spacing w:before="220"/>
        <w:ind w:firstLine="540"/>
        <w:jc w:val="both"/>
      </w:pPr>
      <w:r>
        <w:t xml:space="preserve">&lt;2&gt; </w:t>
      </w:r>
      <w:hyperlink r:id="rId8" w:history="1">
        <w:r>
          <w:rPr>
            <w:color w:val="0000FF"/>
          </w:rPr>
          <w:t>Постановление</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25.08.2008 N 641" (Собрание законодательства Российской Федерации, 2016, N 47, ст. 6640; 2018, N 52, ст. 8297) (далее - постановление Правительства Российской Федерации от 12.11.2016 N 1156).</w:t>
      </w:r>
    </w:p>
    <w:p w:rsidR="005D78D0" w:rsidRDefault="005D78D0">
      <w:pPr>
        <w:pStyle w:val="ConsPlusNormal"/>
        <w:spacing w:before="220"/>
        <w:ind w:firstLine="540"/>
        <w:jc w:val="both"/>
      </w:pPr>
      <w:r>
        <w:t xml:space="preserve">&lt;3&gt; </w:t>
      </w:r>
      <w:hyperlink r:id="rId9" w:history="1">
        <w:r>
          <w:rPr>
            <w:color w:val="0000FF"/>
          </w:rPr>
          <w:t>Постановление</w:t>
        </w:r>
      </w:hyperlink>
      <w:r>
        <w:t xml:space="preserve"> Правительства Российской Федерации от 10.02.1997 N 155 "Об утверждении Правил предоставления услуг по вывозу жидких бытовых отходов" (Собрание законодательства Российской Федерации, 1997, N 7, ст. 862; 2018, N 28, ст. 4228) (далее - постановление Правительства Российской Федерации от 10.02.1997 N 155).</w:t>
      </w:r>
    </w:p>
    <w:p w:rsidR="005D78D0" w:rsidRDefault="005D78D0">
      <w:pPr>
        <w:pStyle w:val="ConsPlusNormal"/>
        <w:jc w:val="both"/>
      </w:pPr>
    </w:p>
    <w:p w:rsidR="005D78D0" w:rsidRDefault="005D78D0">
      <w:pPr>
        <w:pStyle w:val="ConsPlusNormal"/>
        <w:ind w:firstLine="540"/>
        <w:jc w:val="both"/>
      </w:pPr>
      <w:r>
        <w:t>1.2. Соблюдение Санитарных правил является обязательным для органов исполнительной власти субъектов Российской Федерации, органов местного самоуправления, граждан, индивидуальных предпринимателей и юридических лиц, деятельность которых связана с содержанием, обслуживанием территорий муниципальных образований, а также с обращением &lt;4&gt; отходов на территориях муниципальных образований (далее - хозяйствующие субъекты).</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&lt;4&gt; </w:t>
      </w:r>
      <w:hyperlink r:id="rId10" w:history="1">
        <w:r>
          <w:rPr>
            <w:color w:val="0000FF"/>
          </w:rPr>
          <w:t>Статья 1</w:t>
        </w:r>
      </w:hyperlink>
      <w:r>
        <w:t xml:space="preserve"> Федерального закона от 24.06.1998 N 89-ФЗ.</w:t>
      </w:r>
    </w:p>
    <w:p w:rsidR="005D78D0" w:rsidRDefault="005D78D0">
      <w:pPr>
        <w:pStyle w:val="ConsPlusNormal"/>
        <w:jc w:val="both"/>
      </w:pPr>
    </w:p>
    <w:p w:rsidR="005D78D0" w:rsidRDefault="005D78D0">
      <w:pPr>
        <w:pStyle w:val="ConsPlusTitle"/>
        <w:jc w:val="center"/>
        <w:outlineLvl w:val="1"/>
      </w:pPr>
      <w:r>
        <w:t>II. ОБРАЩЕНИЕ С ТКО</w:t>
      </w:r>
    </w:p>
    <w:p w:rsidR="005D78D0" w:rsidRDefault="005D78D0">
      <w:pPr>
        <w:pStyle w:val="ConsPlusNormal"/>
        <w:jc w:val="both"/>
      </w:pPr>
    </w:p>
    <w:p w:rsidR="005D78D0" w:rsidRDefault="005D78D0">
      <w:pPr>
        <w:pStyle w:val="ConsPlusNormal"/>
        <w:ind w:firstLine="540"/>
        <w:jc w:val="both"/>
      </w:pPr>
      <w:bookmarkStart w:id="2" w:name="P57"/>
      <w:bookmarkEnd w:id="2"/>
      <w:r>
        <w:t xml:space="preserve">2.1. На территориях муниципальных образований в соответствии с территориальной схемой обращения с отходами &lt;5&gt; должны быть обустроены контейнерные площадки - места накопления ТКО &lt;6&gt;, которые независимо от видов мусоросборников должны иметь подъездной путь, </w:t>
      </w:r>
      <w:r>
        <w:lastRenderedPageBreak/>
        <w:t>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&lt;5&gt; </w:t>
      </w:r>
      <w:hyperlink r:id="rId11" w:history="1">
        <w:r>
          <w:rPr>
            <w:color w:val="0000FF"/>
          </w:rPr>
          <w:t>Статья 13.3</w:t>
        </w:r>
      </w:hyperlink>
      <w:r>
        <w:t xml:space="preserve"> Федерального закона от 24.06.1998 N 89-ФЗ.</w:t>
      </w:r>
    </w:p>
    <w:p w:rsidR="005D78D0" w:rsidRDefault="005D78D0">
      <w:pPr>
        <w:pStyle w:val="ConsPlusNormal"/>
        <w:spacing w:before="220"/>
        <w:ind w:firstLine="540"/>
        <w:jc w:val="both"/>
      </w:pPr>
      <w:r>
        <w:t xml:space="preserve">&lt;6&gt; </w:t>
      </w:r>
      <w:hyperlink r:id="rId12" w:history="1">
        <w:r>
          <w:rPr>
            <w:color w:val="0000FF"/>
          </w:rPr>
          <w:t>Статья 13.4</w:t>
        </w:r>
      </w:hyperlink>
      <w:r>
        <w:t xml:space="preserve"> Федерального закона от 24.06.1998 N 89-ФЗ; постановление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rsidR="005D78D0" w:rsidRDefault="005D78D0">
      <w:pPr>
        <w:pStyle w:val="ConsPlusNormal"/>
        <w:jc w:val="both"/>
      </w:pPr>
    </w:p>
    <w:p w:rsidR="005D78D0" w:rsidRDefault="005D78D0">
      <w:pPr>
        <w:pStyle w:val="ConsPlusNormal"/>
        <w:ind w:firstLine="540"/>
        <w:jc w:val="both"/>
      </w:pPr>
      <w:bookmarkStart w:id="3" w:name="P62"/>
      <w:bookmarkEnd w:id="3"/>
      <w:r>
        <w:t>2.2.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rsidR="005D78D0" w:rsidRDefault="005D78D0">
      <w:pPr>
        <w:pStyle w:val="ConsPlusNormal"/>
        <w:spacing w:before="220"/>
        <w:ind w:firstLine="540"/>
        <w:jc w:val="both"/>
      </w:pPr>
      <w:r>
        <w:t xml:space="preserve">2.3. При невозможности соблюдения указанных в </w:t>
      </w:r>
      <w:hyperlink w:anchor="P62" w:history="1">
        <w:r>
          <w:rPr>
            <w:color w:val="0000FF"/>
          </w:rPr>
          <w:t>пункте 2.2</w:t>
        </w:r>
      </w:hyperlink>
      <w:r>
        <w:t xml:space="preserve"> Санитарных правил расстояний, главные государственные санитарные врачи по субъектам Российской Федерации по обращению собственника земельного участка принимают решение об изменении расстояний от мест (площадок) накопления ТКО до нормируемых объектов, но не более чем на 25%, на основании санитарно-эпидемиологической оценки &lt;7&gt; и при условии оборудования таких мест (площадок) навесами над мусоросборниками &lt;8&gt; (за исключением бункеров).</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&lt;7&gt; </w:t>
      </w:r>
      <w:hyperlink r:id="rId13" w:history="1">
        <w:r>
          <w:rPr>
            <w:color w:val="0000FF"/>
          </w:rPr>
          <w:t>Приказ</w:t>
        </w:r>
      </w:hyperlink>
      <w:r>
        <w:t xml:space="preserve">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(зарегистрировано Минюстом России 20.07.2007, регистрационный N 9866), с изменениями, внесенными приказами Роспотребнадзора от 30.04.2009 N 359 (зарегистрировано Минюстом России 09.06.2009, регистрационный N 14054); от 12.08.2010 N 309 (зарегистрировано Минюстом России 07.09.2010, регистрационный N 18366); от 22.07.2016 N 813 (зарегистрировано Минюстом России 26.09.2016, регистрационный N 43802); от 04.04.2017 N 208 (зарегистрировано Минюстом России 24.04.2017, регистрационный N 46463); от 01.12.2017 N 1117 (зарегистрировано Минюстом России 18.12.2017, регистрационный N 49281); от 16.11.2018 N 950 (зарегистрировано Минюстом России 25.12.2018, регистрационный N 53135) (далее - приказ Роспотребнадзора от 19.07.2007 N 224).</w:t>
      </w:r>
    </w:p>
    <w:p w:rsidR="005D78D0" w:rsidRDefault="005D78D0">
      <w:pPr>
        <w:pStyle w:val="ConsPlusNormal"/>
        <w:spacing w:before="220"/>
        <w:ind w:firstLine="540"/>
        <w:jc w:val="both"/>
      </w:pPr>
      <w:r>
        <w:t xml:space="preserve">&lt;8&gt; </w:t>
      </w:r>
      <w:hyperlink r:id="rId14" w:history="1">
        <w:r>
          <w:rPr>
            <w:color w:val="0000FF"/>
          </w:rPr>
          <w:t>Пункт 2</w:t>
        </w:r>
      </w:hyperlink>
      <w:r>
        <w:t xml:space="preserve"> постановления Правительства Российской Федерации от 12.11.2016 N 1156.</w:t>
      </w:r>
    </w:p>
    <w:p w:rsidR="005D78D0" w:rsidRDefault="005D78D0">
      <w:pPr>
        <w:pStyle w:val="ConsPlusNormal"/>
        <w:jc w:val="both"/>
      </w:pPr>
    </w:p>
    <w:p w:rsidR="005D78D0" w:rsidRDefault="005D78D0">
      <w:pPr>
        <w:pStyle w:val="ConsPlusNormal"/>
        <w:ind w:firstLine="540"/>
        <w:jc w:val="both"/>
      </w:pPr>
      <w:r>
        <w:t>2.4. Для определения количества мусоросборников (контейнеров и бункеров), устанавливаемых на контейнерных площадках для накопления ТКО, хозяйствующим субъектам необходимо исходить из численности населения, пользующегося мусоросборниками, и нормативов накопления ТКО &lt;9&gt;.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&lt;9&gt; </w:t>
      </w:r>
      <w:hyperlink r:id="rId15" w:history="1">
        <w:r>
          <w:rPr>
            <w:color w:val="0000FF"/>
          </w:rPr>
          <w:t>Статья 24.10</w:t>
        </w:r>
      </w:hyperlink>
      <w:r>
        <w:t xml:space="preserve"> Федерального закона от 24.06.1998 N 89-ФЗ; </w:t>
      </w:r>
      <w:hyperlink r:id="rId16" w:history="1">
        <w:r>
          <w:rPr>
            <w:color w:val="0000FF"/>
          </w:rPr>
          <w:t>постановление</w:t>
        </w:r>
      </w:hyperlink>
      <w:r>
        <w:t xml:space="preserve"> Правительства Российской Федерации от 04.04.2016 N 269 "Об определении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rsidR="005D78D0" w:rsidRDefault="005D78D0">
      <w:pPr>
        <w:pStyle w:val="ConsPlusNormal"/>
        <w:jc w:val="both"/>
      </w:pPr>
    </w:p>
    <w:p w:rsidR="005D78D0" w:rsidRDefault="005D78D0">
      <w:pPr>
        <w:pStyle w:val="ConsPlusNormal"/>
        <w:ind w:firstLine="540"/>
        <w:jc w:val="both"/>
      </w:pPr>
      <w:r>
        <w:lastRenderedPageBreak/>
        <w:t>Количество мусоросборников на контейнерных площадках должно быть не более 10 контейнеров для накопления ТКО, в том числе для раздельного накопления ТКО, и 2 бункеров для накопления КГО.</w:t>
      </w:r>
    </w:p>
    <w:p w:rsidR="005D78D0" w:rsidRDefault="005D78D0">
      <w:pPr>
        <w:pStyle w:val="ConsPlusNormal"/>
        <w:spacing w:before="220"/>
        <w:ind w:firstLine="540"/>
        <w:jc w:val="both"/>
      </w:pPr>
      <w:r>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водонепроницаемое покрытие и ограждение с трех сторон высотой не менее 1 м.</w:t>
      </w:r>
    </w:p>
    <w:p w:rsidR="005D78D0" w:rsidRDefault="005D78D0">
      <w:pPr>
        <w:pStyle w:val="ConsPlusNormal"/>
        <w:spacing w:before="220"/>
        <w:ind w:firstLine="540"/>
        <w:jc w:val="both"/>
      </w:pPr>
      <w:r>
        <w:t>2.5. Раздельное накопление ТКО должно исключать содержание органических отходов и отходов жизнедеятельности в накопленных раздельно &lt;10&gt; ТКО.</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&lt;10&gt; </w:t>
      </w:r>
      <w:hyperlink r:id="rId17" w:history="1">
        <w:r>
          <w:rPr>
            <w:color w:val="0000FF"/>
          </w:rPr>
          <w:t>Статья 13.4</w:t>
        </w:r>
      </w:hyperlink>
      <w:r>
        <w:t xml:space="preserve"> Федерального закона от 24.06.1998 N 89-ФЗ.</w:t>
      </w:r>
    </w:p>
    <w:p w:rsidR="005D78D0" w:rsidRDefault="005D78D0">
      <w:pPr>
        <w:pStyle w:val="ConsPlusNormal"/>
        <w:jc w:val="both"/>
      </w:pPr>
    </w:p>
    <w:p w:rsidR="005D78D0" w:rsidRDefault="005D78D0">
      <w:pPr>
        <w:pStyle w:val="ConsPlusNormal"/>
        <w:ind w:firstLine="540"/>
        <w:jc w:val="both"/>
      </w:pPr>
      <w:r>
        <w:t>2.6. Мусоросборники должны быть закрыты, находиться в исправном состоянии. При накоплении ТКО на территориях муниципальных образований в мусоросборниках, в том числе при раздельном сборе отходов, должна быть исключена возможность попадания отходов из мусоросборника на площадку его накопления.</w:t>
      </w:r>
    </w:p>
    <w:p w:rsidR="005D78D0" w:rsidRDefault="005D78D0">
      <w:pPr>
        <w:pStyle w:val="ConsPlusNormal"/>
        <w:spacing w:before="220"/>
        <w:ind w:firstLine="540"/>
        <w:jc w:val="both"/>
      </w:pPr>
      <w:r>
        <w:t>2.7. Хозяйствующие субъекты обязаны обеспечить проведение промывки и дезинфекции &lt;11&gt; контейнеров, а также уборку, дезинсекцию &lt;12&gt; и дератизацию &lt;13&gt; контейнерной площадки.</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&lt;11&gt; </w:t>
      </w:r>
      <w:hyperlink r:id="rId18" w:history="1">
        <w:r>
          <w:rPr>
            <w:color w:val="0000FF"/>
          </w:rPr>
          <w:t>СП 3.5.1378-03</w:t>
        </w:r>
      </w:hyperlink>
      <w:r>
        <w:t xml:space="preserve"> "Санитарно-эпидемиологические требования к организации и осуществлению дезинфекционной деятельности", утвержденные постановлением Главного государственного санитарного врача Российской Федерации от 09.06.2003 N 131 (зарегистрировано Минюстом России 19.06.2003, регистрационный N 4757) (далее - СП 3.5.1378-03 от 09.06.2003).</w:t>
      </w:r>
    </w:p>
    <w:p w:rsidR="005D78D0" w:rsidRDefault="005D78D0">
      <w:pPr>
        <w:pStyle w:val="ConsPlusNormal"/>
        <w:spacing w:before="220"/>
        <w:ind w:firstLine="540"/>
        <w:jc w:val="both"/>
      </w:pPr>
      <w:r>
        <w:t xml:space="preserve">&lt;12&gt; </w:t>
      </w:r>
      <w:hyperlink r:id="rId19" w:history="1">
        <w:r>
          <w:rPr>
            <w:color w:val="0000FF"/>
          </w:rPr>
          <w:t>СанПиН 3.5.2.3472-17</w:t>
        </w:r>
      </w:hyperlink>
      <w:r>
        <w:t xml:space="preserve">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утвержденные постановлением Главного государственного санитарного врача Российской Федерации от 07.06.2017 N 83 (зарегистрировано Минюстом России 27.09.2017, регистрационный N 48345) (далее - СанПиН 3.5.2.3472-17 от 07.06.2017).</w:t>
      </w:r>
    </w:p>
    <w:p w:rsidR="005D78D0" w:rsidRDefault="005D78D0">
      <w:pPr>
        <w:pStyle w:val="ConsPlusNormal"/>
        <w:spacing w:before="220"/>
        <w:ind w:firstLine="540"/>
        <w:jc w:val="both"/>
      </w:pPr>
      <w:r>
        <w:t xml:space="preserve">&lt;13&gt; </w:t>
      </w:r>
      <w:hyperlink r:id="rId20" w:history="1">
        <w:r>
          <w:rPr>
            <w:color w:val="0000FF"/>
          </w:rPr>
          <w:t>СП 3.5.3.3223-14</w:t>
        </w:r>
      </w:hyperlink>
      <w:r>
        <w:t xml:space="preserve"> "Санитарно-эпидемиологические требования к организации и проведению дератизационных мероприятий", утвержденные постановлением Главного государственного санитарного врача Российской Федерации от 22.09.2014 N 58 (зарегистрировано Минюстом России 26.02.2015, регистрационный N 36212) (далее - СП 3.5.3.3223-14 от 22.09.2014).</w:t>
      </w:r>
    </w:p>
    <w:p w:rsidR="005D78D0" w:rsidRDefault="005D78D0">
      <w:pPr>
        <w:pStyle w:val="ConsPlusNormal"/>
        <w:jc w:val="both"/>
      </w:pPr>
    </w:p>
    <w:p w:rsidR="005D78D0" w:rsidRDefault="005D78D0">
      <w:pPr>
        <w:pStyle w:val="ConsPlusNormal"/>
        <w:ind w:firstLine="540"/>
        <w:jc w:val="both"/>
      </w:pPr>
      <w:r>
        <w:t>Не допускается промывка контейнеров на контейнерных площадках.</w:t>
      </w:r>
    </w:p>
    <w:p w:rsidR="005D78D0" w:rsidRDefault="005D78D0">
      <w:pPr>
        <w:pStyle w:val="ConsPlusNormal"/>
        <w:spacing w:before="220"/>
        <w:ind w:firstLine="540"/>
        <w:jc w:val="both"/>
      </w:pPr>
      <w:r>
        <w:t>2.8. 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&lt;14&gt;, и ограничена бордюром по периметру.</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&lt;14&gt; </w:t>
      </w:r>
      <w:hyperlink r:id="rId21" w:history="1">
        <w:r>
          <w:rPr>
            <w:color w:val="0000FF"/>
          </w:rPr>
          <w:t>Постановление</w:t>
        </w:r>
      </w:hyperlink>
      <w:r>
        <w:t xml:space="preserve"> Правительства Российской Федерации от 12.11.2016 N 1156.</w:t>
      </w:r>
    </w:p>
    <w:p w:rsidR="005D78D0" w:rsidRDefault="005D78D0">
      <w:pPr>
        <w:pStyle w:val="ConsPlusNormal"/>
        <w:jc w:val="both"/>
      </w:pPr>
    </w:p>
    <w:p w:rsidR="005D78D0" w:rsidRDefault="005D78D0">
      <w:pPr>
        <w:pStyle w:val="ConsPlusNormal"/>
        <w:ind w:firstLine="540"/>
        <w:jc w:val="both"/>
      </w:pPr>
      <w:r>
        <w:lastRenderedPageBreak/>
        <w:t>2.9. 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 &lt;15&gt;.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&lt;15&gt; </w:t>
      </w:r>
      <w:hyperlink r:id="rId22" w:history="1">
        <w:r>
          <w:rPr>
            <w:color w:val="0000FF"/>
          </w:rPr>
          <w:t>СП 3.5.1378-03</w:t>
        </w:r>
      </w:hyperlink>
      <w:r>
        <w:t xml:space="preserve"> от 09.06.2003; </w:t>
      </w:r>
      <w:hyperlink r:id="rId23" w:history="1">
        <w:r>
          <w:rPr>
            <w:color w:val="0000FF"/>
          </w:rPr>
          <w:t>СП 3.5.3.3223-14</w:t>
        </w:r>
      </w:hyperlink>
      <w:r>
        <w:t xml:space="preserve"> от 22.09.2014; </w:t>
      </w:r>
      <w:hyperlink r:id="rId24" w:history="1">
        <w:r>
          <w:rPr>
            <w:color w:val="0000FF"/>
          </w:rPr>
          <w:t>СанПиН 3.5.2.3472-17</w:t>
        </w:r>
      </w:hyperlink>
      <w:r>
        <w:t xml:space="preserve"> от 07.06.2017.</w:t>
      </w:r>
    </w:p>
    <w:p w:rsidR="005D78D0" w:rsidRDefault="005D78D0">
      <w:pPr>
        <w:pStyle w:val="ConsPlusNormal"/>
        <w:jc w:val="both"/>
      </w:pPr>
    </w:p>
    <w:p w:rsidR="005D78D0" w:rsidRDefault="005D78D0">
      <w:pPr>
        <w:pStyle w:val="ConsPlusNormal"/>
        <w:ind w:firstLine="540"/>
        <w:jc w:val="both"/>
      </w:pPr>
      <w:r>
        <w:t>Не допускается промывка бункеров на контейнерных площадках.</w:t>
      </w:r>
    </w:p>
    <w:p w:rsidR="005D78D0" w:rsidRDefault="005D78D0">
      <w:pPr>
        <w:pStyle w:val="ConsPlusNormal"/>
        <w:spacing w:before="220"/>
        <w:ind w:firstLine="540"/>
        <w:jc w:val="both"/>
      </w:pPr>
      <w:r>
        <w:t>2.10. Территории контейнерной площадки и (или) специальной площадки для складирования КГО после погрузки ТКО в мусоровоз, а также, в случае загрязнения, - прилегающая к месту погрузки территория, должны быть очищены хозяйствующим субъектом от отходов.</w:t>
      </w:r>
    </w:p>
    <w:p w:rsidR="005D78D0" w:rsidRDefault="005D78D0">
      <w:pPr>
        <w:pStyle w:val="ConsPlusNormal"/>
        <w:spacing w:before="220"/>
        <w:ind w:firstLine="540"/>
        <w:jc w:val="both"/>
      </w:pPr>
      <w:r>
        <w:t>2.11. Обращение с отходами должно осуществляться на специально оборудованных объектах, предназначенных для сбора размещения отходов. Не допускается вывозить и сбрасывать отходы в места, не предназначенные для указанных целей, накопления, транспортирования, обработки, утилизации, обезвреживания.</w:t>
      </w:r>
    </w:p>
    <w:p w:rsidR="005D78D0" w:rsidRDefault="005D78D0">
      <w:pPr>
        <w:pStyle w:val="ConsPlusNormal"/>
        <w:spacing w:before="220"/>
        <w:ind w:firstLine="540"/>
        <w:jc w:val="both"/>
      </w:pPr>
      <w:r>
        <w:t>2.12. Срок временного накопления несортированных ТКО определяется исходя из среднесуточной температуры наружного воздуха в течение 3-х суток:</w:t>
      </w:r>
    </w:p>
    <w:p w:rsidR="005D78D0" w:rsidRDefault="005D78D0">
      <w:pPr>
        <w:pStyle w:val="ConsPlusNormal"/>
        <w:spacing w:before="220"/>
        <w:ind w:firstLine="540"/>
        <w:jc w:val="both"/>
      </w:pPr>
      <w:r>
        <w:t>плюс 5 °C и выше - не более 1 суток;</w:t>
      </w:r>
    </w:p>
    <w:p w:rsidR="005D78D0" w:rsidRDefault="005D78D0">
      <w:pPr>
        <w:pStyle w:val="ConsPlusNormal"/>
        <w:spacing w:before="220"/>
        <w:ind w:firstLine="540"/>
        <w:jc w:val="both"/>
      </w:pPr>
      <w:r>
        <w:t>плюс 4 °C и ниже - не более 3 суток.</w:t>
      </w:r>
    </w:p>
    <w:p w:rsidR="005D78D0" w:rsidRDefault="005D78D0">
      <w:pPr>
        <w:pStyle w:val="ConsPlusNormal"/>
        <w:spacing w:before="220"/>
        <w:ind w:firstLine="540"/>
        <w:jc w:val="both"/>
      </w:pPr>
      <w:r>
        <w:t>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ТКО с учетом среднесуточной температуры наружного воздуха на основании санитарно-эпидемиологической оценки &lt;16&gt;.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&lt;16&gt; </w:t>
      </w:r>
      <w:hyperlink r:id="rId25" w:history="1">
        <w:r>
          <w:rPr>
            <w:color w:val="0000FF"/>
          </w:rPr>
          <w:t>Приказ</w:t>
        </w:r>
      </w:hyperlink>
      <w:r>
        <w:t xml:space="preserve"> Роспотребнадзора от 19.07.2007 N 224.</w:t>
      </w:r>
    </w:p>
    <w:p w:rsidR="005D78D0" w:rsidRDefault="005D78D0">
      <w:pPr>
        <w:pStyle w:val="ConsPlusNormal"/>
        <w:jc w:val="both"/>
      </w:pPr>
    </w:p>
    <w:p w:rsidR="005D78D0" w:rsidRDefault="005D78D0">
      <w:pPr>
        <w:pStyle w:val="ConsPlusNormal"/>
        <w:ind w:firstLine="540"/>
        <w:jc w:val="both"/>
      </w:pPr>
      <w:r>
        <w:t>2.13. Сортировка отходов из мусоросборников, а также из мусоровозов не допускается в местах (площадках) накопления ТКО.</w:t>
      </w:r>
    </w:p>
    <w:p w:rsidR="005D78D0" w:rsidRDefault="005D78D0">
      <w:pPr>
        <w:pStyle w:val="ConsPlusNormal"/>
        <w:spacing w:before="220"/>
        <w:ind w:firstLine="540"/>
        <w:jc w:val="both"/>
      </w:pPr>
      <w:r>
        <w:t>2.14. Вывоз КГО необходимо производить не реже 1 раза в 7 календарных дней.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 &lt;17&gt; (далее - транспортные средства) на объекты, предназначенные для обработки, обезвреживания, утилизации, размещения отходов.</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&lt;17&gt; </w:t>
      </w:r>
      <w:hyperlink r:id="rId26" w:history="1">
        <w:r>
          <w:rPr>
            <w:color w:val="0000FF"/>
          </w:rPr>
          <w:t>Статья 16</w:t>
        </w:r>
      </w:hyperlink>
      <w:r>
        <w:t xml:space="preserve"> Федерального закона от 24.06.1998 N 89-ФЗ.</w:t>
      </w:r>
    </w:p>
    <w:p w:rsidR="005D78D0" w:rsidRDefault="005D78D0">
      <w:pPr>
        <w:pStyle w:val="ConsPlusNormal"/>
        <w:jc w:val="both"/>
      </w:pPr>
    </w:p>
    <w:p w:rsidR="005D78D0" w:rsidRDefault="005D78D0">
      <w:pPr>
        <w:pStyle w:val="ConsPlusNormal"/>
        <w:ind w:firstLine="540"/>
        <w:jc w:val="both"/>
      </w:pPr>
      <w:r>
        <w:t>2.15. Транспортирование отходов с территорий муниципальных образований и объектов производится с использованием транспортных средств, исключающих потери отходов.</w:t>
      </w:r>
    </w:p>
    <w:p w:rsidR="005D78D0" w:rsidRDefault="005D78D0">
      <w:pPr>
        <w:pStyle w:val="ConsPlusNormal"/>
        <w:spacing w:before="220"/>
        <w:ind w:firstLine="540"/>
        <w:jc w:val="both"/>
      </w:pPr>
      <w:r>
        <w:t>2.16. Транспортные средства для перевозки отходов должны подвергаться мойке с дезинфекцией не реже 1 раза в 10 календарных дней.</w:t>
      </w:r>
    </w:p>
    <w:p w:rsidR="005D78D0" w:rsidRDefault="005D78D0">
      <w:pPr>
        <w:pStyle w:val="ConsPlusNormal"/>
        <w:jc w:val="both"/>
      </w:pPr>
    </w:p>
    <w:p w:rsidR="005D78D0" w:rsidRDefault="005D78D0">
      <w:pPr>
        <w:pStyle w:val="ConsPlusTitle"/>
        <w:jc w:val="center"/>
        <w:outlineLvl w:val="1"/>
      </w:pPr>
      <w:r>
        <w:lastRenderedPageBreak/>
        <w:t>III. ОБРАЩЕНИЕ С ЖБО</w:t>
      </w:r>
    </w:p>
    <w:p w:rsidR="005D78D0" w:rsidRDefault="005D78D0">
      <w:pPr>
        <w:pStyle w:val="ConsPlusNormal"/>
        <w:jc w:val="both"/>
      </w:pPr>
    </w:p>
    <w:p w:rsidR="005D78D0" w:rsidRDefault="005D78D0">
      <w:pPr>
        <w:pStyle w:val="ConsPlusNormal"/>
        <w:ind w:firstLine="540"/>
        <w:jc w:val="both"/>
      </w:pPr>
      <w:r>
        <w:t>3.1. В населенных пунктах при отсутствии централизованной системы водоотведения для отдельных зданий и (или) групп зданий допускается отведение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&lt;18&gt;)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&lt;18&gt; </w:t>
      </w:r>
      <w:hyperlink r:id="rId27" w:history="1">
        <w:r>
          <w:rPr>
            <w:color w:val="0000FF"/>
          </w:rPr>
          <w:t>Пункт 3.7</w:t>
        </w:r>
      </w:hyperlink>
      <w:r>
        <w:t xml:space="preserve"> Правил и норм технической эксплуатации жилищного фонда, утвержденных постановлением Госстроя Российской Федерации от 27.09.2003 N 170 "Об утверждении Правил и норм технической эксплуатации жилищного фонда" (зарегистрировано Минюстом России 15.10.2003, регистрационный N 5176) (далее - Правила и нормы технической эксплуатации жилищного фонда от 27.09.2003 N 170).</w:t>
      </w:r>
    </w:p>
    <w:p w:rsidR="005D78D0" w:rsidRDefault="005D78D0">
      <w:pPr>
        <w:pStyle w:val="ConsPlusNormal"/>
        <w:jc w:val="both"/>
      </w:pPr>
    </w:p>
    <w:p w:rsidR="005D78D0" w:rsidRDefault="005D78D0">
      <w:pPr>
        <w:pStyle w:val="ConsPlusNormal"/>
        <w:ind w:firstLine="540"/>
        <w:jc w:val="both"/>
      </w:pPr>
      <w:r>
        <w:t>3.2. Хозяйствующие субъекты должны обеспечивать ремонт, содержание и эксплуатацию объектов накопления ЖБО, в том числе вывоз ЖБО.</w:t>
      </w:r>
    </w:p>
    <w:p w:rsidR="005D78D0" w:rsidRDefault="005D78D0">
      <w:pPr>
        <w:pStyle w:val="ConsPlusNormal"/>
        <w:spacing w:before="220"/>
        <w:ind w:firstLine="540"/>
        <w:jc w:val="both"/>
      </w:pPr>
      <w:r>
        <w:t>3.3.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rsidR="005D78D0" w:rsidRDefault="005D78D0">
      <w:pPr>
        <w:pStyle w:val="ConsPlusNormal"/>
        <w:spacing w:before="220"/>
        <w:ind w:firstLine="540"/>
        <w:jc w:val="both"/>
      </w:pPr>
      <w:r>
        <w:t>3.4.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rsidR="005D78D0" w:rsidRDefault="005D78D0">
      <w:pPr>
        <w:pStyle w:val="ConsPlusNormal"/>
        <w:spacing w:before="220"/>
        <w:ind w:firstLine="540"/>
        <w:jc w:val="both"/>
      </w:pPr>
      <w:r>
        <w:t>3.5.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&lt;19&gt; и водоснабжения и водоотведения &lt;20&gt;.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&lt;19&gt; Федеральный </w:t>
      </w:r>
      <w:hyperlink r:id="rId28" w:history="1">
        <w:r>
          <w:rPr>
            <w:color w:val="0000FF"/>
          </w:rPr>
          <w:t>закон</w:t>
        </w:r>
      </w:hyperlink>
      <w:r>
        <w:t xml:space="preserve"> от 30.03.1999 N 52-ФЗ.</w:t>
      </w:r>
    </w:p>
    <w:p w:rsidR="005D78D0" w:rsidRDefault="005D78D0">
      <w:pPr>
        <w:pStyle w:val="ConsPlusNormal"/>
        <w:spacing w:before="220"/>
        <w:ind w:firstLine="540"/>
        <w:jc w:val="both"/>
      </w:pPr>
      <w:r>
        <w:t xml:space="preserve">&lt;20&gt; Федеральный </w:t>
      </w:r>
      <w:hyperlink r:id="rId29" w:history="1">
        <w:r>
          <w:rPr>
            <w:color w:val="0000FF"/>
          </w:rPr>
          <w:t>закон</w:t>
        </w:r>
      </w:hyperlink>
      <w:r>
        <w:t xml:space="preserve"> от 07.12.2011 N 416-ФЗ "О водоснабжении и водоотведении" (Собрание законодательства Российской Федерации, 2011, N 50, ст. 7358; 2018, N 53 (ч. I), ст. 8406).</w:t>
      </w:r>
    </w:p>
    <w:p w:rsidR="005D78D0" w:rsidRDefault="005D78D0">
      <w:pPr>
        <w:pStyle w:val="ConsPlusNormal"/>
        <w:jc w:val="both"/>
      </w:pPr>
    </w:p>
    <w:p w:rsidR="005D78D0" w:rsidRDefault="005D78D0">
      <w:pPr>
        <w:pStyle w:val="ConsPlusNormal"/>
        <w:ind w:firstLine="540"/>
        <w:jc w:val="both"/>
      </w:pPr>
      <w:r>
        <w:t>Не допускается вывоз ЖБО в места, не предназначенные для слива отходов.</w:t>
      </w:r>
    </w:p>
    <w:p w:rsidR="005D78D0" w:rsidRDefault="005D78D0">
      <w:pPr>
        <w:pStyle w:val="ConsPlusNormal"/>
        <w:spacing w:before="220"/>
        <w:ind w:firstLine="540"/>
        <w:jc w:val="both"/>
      </w:pPr>
      <w:r>
        <w:t>3.6. Выгребы для накопления ЖБО в районах, не обеспеченных централизованной канализацией, устанавливаются в виде помойниц &lt;21&gt; и дворовых уборных &lt;22&gt;.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&lt;21&gt; </w:t>
      </w:r>
      <w:hyperlink r:id="rId30" w:history="1">
        <w:r>
          <w:rPr>
            <w:color w:val="0000FF"/>
          </w:rPr>
          <w:t>Пункты 3.7.8</w:t>
        </w:r>
      </w:hyperlink>
      <w:r>
        <w:t xml:space="preserve">, </w:t>
      </w:r>
      <w:hyperlink r:id="rId31" w:history="1">
        <w:r>
          <w:rPr>
            <w:color w:val="0000FF"/>
          </w:rPr>
          <w:t>3.7.9</w:t>
        </w:r>
      </w:hyperlink>
      <w:r>
        <w:t xml:space="preserve">, </w:t>
      </w:r>
      <w:hyperlink r:id="rId32" w:history="1">
        <w:r>
          <w:rPr>
            <w:color w:val="0000FF"/>
          </w:rPr>
          <w:t>3.7.11</w:t>
        </w:r>
      </w:hyperlink>
      <w:r>
        <w:t xml:space="preserve">, </w:t>
      </w:r>
      <w:hyperlink r:id="rId33" w:history="1">
        <w:r>
          <w:rPr>
            <w:color w:val="0000FF"/>
          </w:rPr>
          <w:t>3.7.12</w:t>
        </w:r>
      </w:hyperlink>
      <w:r>
        <w:t xml:space="preserve"> Правил и норм технической эксплуатации жилищного фонда 27.09.2003 N 170.</w:t>
      </w:r>
    </w:p>
    <w:p w:rsidR="005D78D0" w:rsidRDefault="005D78D0">
      <w:pPr>
        <w:pStyle w:val="ConsPlusNormal"/>
        <w:spacing w:before="220"/>
        <w:ind w:firstLine="540"/>
        <w:jc w:val="both"/>
      </w:pPr>
      <w:r>
        <w:t xml:space="preserve">&lt;22&gt; </w:t>
      </w:r>
      <w:hyperlink r:id="rId34" w:history="1">
        <w:r>
          <w:rPr>
            <w:color w:val="0000FF"/>
          </w:rPr>
          <w:t>Пункты 3.7.8</w:t>
        </w:r>
      </w:hyperlink>
      <w:r>
        <w:t xml:space="preserve">, </w:t>
      </w:r>
      <w:hyperlink r:id="rId35" w:history="1">
        <w:r>
          <w:rPr>
            <w:color w:val="0000FF"/>
          </w:rPr>
          <w:t>3.7.10</w:t>
        </w:r>
      </w:hyperlink>
      <w:r>
        <w:t xml:space="preserve">, </w:t>
      </w:r>
      <w:hyperlink r:id="rId36" w:history="1">
        <w:r>
          <w:rPr>
            <w:color w:val="0000FF"/>
          </w:rPr>
          <w:t>3.7.12</w:t>
        </w:r>
      </w:hyperlink>
      <w:r>
        <w:t xml:space="preserve">, </w:t>
      </w:r>
      <w:hyperlink r:id="rId37" w:history="1">
        <w:r>
          <w:rPr>
            <w:color w:val="0000FF"/>
          </w:rPr>
          <w:t>3.7.20</w:t>
        </w:r>
      </w:hyperlink>
      <w:r>
        <w:t xml:space="preserve"> Правил и норм технической эксплуатации жилищного фонда от 27.09.2003 N 170.</w:t>
      </w:r>
    </w:p>
    <w:p w:rsidR="005D78D0" w:rsidRDefault="005D78D0">
      <w:pPr>
        <w:pStyle w:val="ConsPlusNormal"/>
        <w:jc w:val="both"/>
      </w:pPr>
    </w:p>
    <w:p w:rsidR="005D78D0" w:rsidRDefault="005D78D0">
      <w:pPr>
        <w:pStyle w:val="ConsPlusNormal"/>
        <w:ind w:firstLine="540"/>
        <w:jc w:val="both"/>
      </w:pPr>
      <w:r>
        <w:lastRenderedPageBreak/>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rsidR="005D78D0" w:rsidRDefault="005D78D0">
      <w:pPr>
        <w:pStyle w:val="ConsPlusNormal"/>
        <w:spacing w:before="220"/>
        <w:ind w:firstLine="540"/>
        <w:jc w:val="both"/>
      </w:pPr>
      <w:r>
        <w:t>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rsidR="005D78D0" w:rsidRDefault="005D78D0">
      <w:pPr>
        <w:pStyle w:val="ConsPlusNormal"/>
        <w:spacing w:before="220"/>
        <w:ind w:firstLine="540"/>
        <w:jc w:val="both"/>
      </w:pPr>
      <w:r>
        <w:t>3.7. Не допускается наполнение выгреба выше, чем 0,35 м от поверхности земли. Выгреб следует очищать не реже 1 раза в 6 месяцев.</w:t>
      </w:r>
    </w:p>
    <w:p w:rsidR="005D78D0" w:rsidRDefault="005D78D0">
      <w:pPr>
        <w:pStyle w:val="ConsPlusNormal"/>
        <w:spacing w:before="220"/>
        <w:ind w:firstLine="540"/>
        <w:jc w:val="both"/>
      </w:pPr>
      <w:r>
        <w:t>3.8.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rsidR="005D78D0" w:rsidRDefault="005D78D0">
      <w:pPr>
        <w:pStyle w:val="ConsPlusNormal"/>
        <w:spacing w:before="220"/>
        <w:ind w:firstLine="540"/>
        <w:jc w:val="both"/>
      </w:pPr>
      <w:r>
        <w:t xml:space="preserve">3.9. 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w:t>
      </w:r>
      <w:hyperlink r:id="rId38" w:history="1">
        <w:r>
          <w:rPr>
            <w:color w:val="0000FF"/>
          </w:rPr>
          <w:t>СП 3.5.1378-03</w:t>
        </w:r>
      </w:hyperlink>
      <w:r>
        <w:t xml:space="preserve"> "Санитарно-эпидемиологические требования к организации и осуществлению дезинфекционной деятельности".</w:t>
      </w:r>
    </w:p>
    <w:p w:rsidR="005D78D0" w:rsidRDefault="005D78D0">
      <w:pPr>
        <w:pStyle w:val="ConsPlusNormal"/>
        <w:spacing w:before="220"/>
        <w:ind w:firstLine="540"/>
        <w:jc w:val="both"/>
      </w:pPr>
      <w:r>
        <w:t>3.10. Общественные туалеты должны быть обеспечены централизованной канализацией и водоснабжением, теплоснабжением, вентиляцией. 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централизованную систему канализации.</w:t>
      </w:r>
    </w:p>
    <w:p w:rsidR="005D78D0" w:rsidRDefault="005D78D0">
      <w:pPr>
        <w:pStyle w:val="ConsPlusNormal"/>
        <w:spacing w:before="220"/>
        <w:ind w:firstLine="540"/>
        <w:jc w:val="both"/>
      </w:pPr>
      <w:r>
        <w:t>3.11. Общественные туалеты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на расстояние не менее 20 м.</w:t>
      </w:r>
    </w:p>
    <w:p w:rsidR="005D78D0" w:rsidRDefault="005D78D0">
      <w:pPr>
        <w:pStyle w:val="ConsPlusNormal"/>
        <w:spacing w:before="220"/>
        <w:ind w:firstLine="540"/>
        <w:jc w:val="both"/>
      </w:pPr>
      <w:r>
        <w:t>3.12. Установка мобильных туалетных кабин в передвижных автофургонах допускается только в местах, в которых возможно их присоединение к сетям водоснабжения и канализации.</w:t>
      </w:r>
    </w:p>
    <w:p w:rsidR="005D78D0" w:rsidRDefault="005D78D0">
      <w:pPr>
        <w:pStyle w:val="ConsPlusNormal"/>
        <w:jc w:val="both"/>
      </w:pPr>
    </w:p>
    <w:p w:rsidR="005D78D0" w:rsidRDefault="005D78D0">
      <w:pPr>
        <w:pStyle w:val="ConsPlusTitle"/>
        <w:jc w:val="center"/>
        <w:outlineLvl w:val="1"/>
      </w:pPr>
      <w:r>
        <w:t>IV. СОДЕРЖАНИЕ ТЕРРИТОРИИ МУНИЦИПАЛЬНЫХ ОБРАЗОВАНИЙ</w:t>
      </w:r>
    </w:p>
    <w:p w:rsidR="005D78D0" w:rsidRDefault="005D78D0">
      <w:pPr>
        <w:pStyle w:val="ConsPlusNormal"/>
        <w:jc w:val="both"/>
      </w:pPr>
    </w:p>
    <w:p w:rsidR="005D78D0" w:rsidRDefault="005D78D0">
      <w:pPr>
        <w:pStyle w:val="ConsPlusNormal"/>
        <w:ind w:firstLine="540"/>
        <w:jc w:val="both"/>
      </w:pPr>
      <w:r>
        <w:t>4.1. В общественных местах должны быть установлены урны (расстояние между урнами определяется в зависимости от использования данных объектов и должно составлять не более 100 м). Удаление отходов из урн должно производиться не реже 1 раза в день.</w:t>
      </w:r>
    </w:p>
    <w:p w:rsidR="005D78D0" w:rsidRDefault="005D78D0">
      <w:pPr>
        <w:pStyle w:val="ConsPlusNormal"/>
        <w:spacing w:before="220"/>
        <w:ind w:firstLine="540"/>
        <w:jc w:val="both"/>
      </w:pPr>
      <w:r>
        <w:t>4.2. На конечных остановочных пунктах общественного транспорта хозяйствующими субъектами должна обеспечиваться уборка санитарно-бытовых помещений и контейнерных площадок.</w:t>
      </w:r>
    </w:p>
    <w:p w:rsidR="005D78D0" w:rsidRDefault="005D78D0">
      <w:pPr>
        <w:pStyle w:val="ConsPlusNormal"/>
        <w:spacing w:before="220"/>
        <w:ind w:firstLine="540"/>
        <w:jc w:val="both"/>
      </w:pPr>
      <w:r>
        <w:t>4.3. Не допускается сжигание листьев на территориях муниципальных образований. Собранные листья необходимо вывозить на объекты размещения отходов.</w:t>
      </w:r>
    </w:p>
    <w:p w:rsidR="005D78D0" w:rsidRDefault="005D78D0">
      <w:pPr>
        <w:pStyle w:val="ConsPlusNormal"/>
        <w:spacing w:before="220"/>
        <w:ind w:firstLine="540"/>
        <w:jc w:val="both"/>
      </w:pPr>
      <w:r>
        <w:t>4.4. В летний период на проезжей части улиц и площадей с водонепроницаемым покрытием, а также на пешеходных тротуарах, необходимо производить механизированную мойку, поливку и подметание.</w:t>
      </w:r>
    </w:p>
    <w:p w:rsidR="005D78D0" w:rsidRDefault="005D78D0">
      <w:pPr>
        <w:pStyle w:val="ConsPlusNormal"/>
        <w:spacing w:before="220"/>
        <w:ind w:firstLine="540"/>
        <w:jc w:val="both"/>
      </w:pPr>
      <w:r>
        <w:lastRenderedPageBreak/>
        <w:t>4.5. Не допускается заправлять поливомоечные и подметально-уборочные машины технической водой и водой из открытых водоемов.</w:t>
      </w:r>
    </w:p>
    <w:p w:rsidR="005D78D0" w:rsidRDefault="005D78D0">
      <w:pPr>
        <w:pStyle w:val="ConsPlusNormal"/>
        <w:spacing w:before="220"/>
        <w:ind w:firstLine="540"/>
        <w:jc w:val="both"/>
      </w:pPr>
      <w:r>
        <w:t>4.6. В зимний период года для очистки дорожных покрытий допускается сочетание механической очистки с использованием антигололедных материалов и реагентов, разрешенных к применению в соответствии с законодательством Российской Федерации &lt;23&gt;.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&lt;23&gt; Единые санитарно-эпидемиологические и гигиенические </w:t>
      </w:r>
      <w:hyperlink r:id="rId39"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 применении санитарных мер в Евразийском экономическом союзе" (официальный сайт Комиссии Таможенного союза http://www.tsouz.ru/, 28.06.2010), с изменениями, внесенными решениями Комиссии Таможенного союза от 17.08.2010 N 341 (официальный сайт Комиссии Таможенного союза http://www.tsouz.ru/, 23.08.2010), от 18.11.2010 N 456 (официальный сайт Комиссии Таможенного союза http://www.tsouz.ru/, 22.11.2010), от 02.03.2011 N 571 (официальный сайт Комиссии Таможенного союза http://www.tsouz.ru/, 09.03.2011), от 07.04.2011 N 622 (официальный сайт Комиссии Таможенного союза http://www.tsouz.ru/, 26.04.2011), от 18.10.2011 N 829 (официальный сайт Комиссии Таможенного союза http://www.tsouz.ru/, 21.10.2011), от 09.12.2011 N 889 (официальный сайт Комиссии Таможенного союза http://www.tsouz.ru/, 15.12.2011), решениями Коллегии Евразийской экономической комиссии от 19.04.2012 N 34 (официальный сайт Комиссии Таможенного союза http://www.tsouz.ru/, 29.04.2012), от 16.08.2012 N 125 (официальный сайт Евразийской экономической комиссии http://www.tsouz.ru/, 16.08.2012), от 06.11.2012 N 208 (официальный сайт Евразийской экономической комиссии http://www.tsouz.ru/, 07.11.2012), от 15.01.2013 N 6 (официальный сайт Евразийской экономической комиссии http://www.tsouz.ru/, 18.01.2013), от 10.11.2015 N 149 (официальный сайт Евразийского экономического союза http://www.eaeunion.org/, 16.11.2015), от 23.01.2018 N 12 (официальный сайт Евразийского экономического союза http://www.eaeunion.org/, 26.01.2018), от 10.05.2018 N 76 (официальный сайт Евразийского экономического союза http://www.eaeunion.org/, 14.05.2018, от 10.05.2018 N 78 (официальный сайт Евразийского экономического союза http://www.eaeunion.org/, 21.05.2019).</w:t>
      </w:r>
    </w:p>
    <w:p w:rsidR="005D78D0" w:rsidRDefault="005D78D0">
      <w:pPr>
        <w:pStyle w:val="ConsPlusNormal"/>
        <w:jc w:val="both"/>
      </w:pPr>
    </w:p>
    <w:p w:rsidR="005D78D0" w:rsidRDefault="005D78D0">
      <w:pPr>
        <w:pStyle w:val="ConsPlusNormal"/>
        <w:ind w:firstLine="540"/>
        <w:jc w:val="both"/>
      </w:pPr>
      <w:r>
        <w:t>4.7. Не допускается размещение снега и льда, загрязненного противогололедными материалами и реагентами, на площади зеленых насаждений, детских и спортивных площадках и в местах массового отдыха населения.</w:t>
      </w:r>
    </w:p>
    <w:p w:rsidR="005D78D0" w:rsidRDefault="005D78D0">
      <w:pPr>
        <w:pStyle w:val="ConsPlusNormal"/>
        <w:spacing w:before="220"/>
        <w:ind w:firstLine="540"/>
        <w:jc w:val="both"/>
      </w:pPr>
      <w:r>
        <w:t>4.8.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 &lt;24&gt;.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&lt;24&gt; Федеральный </w:t>
      </w:r>
      <w:hyperlink r:id="rId40" w:history="1">
        <w:r>
          <w:rPr>
            <w:color w:val="0000FF"/>
          </w:rPr>
          <w:t>закон</w:t>
        </w:r>
      </w:hyperlink>
      <w:r>
        <w:t xml:space="preserve"> от 30.03.1999 N 52-ФЗ; </w:t>
      </w:r>
      <w:hyperlink r:id="rId41" w:history="1">
        <w:r>
          <w:rPr>
            <w:color w:val="0000FF"/>
          </w:rPr>
          <w:t>СанПиН 2.2.1/2.1.1.1200-03</w:t>
        </w:r>
      </w:hyperlink>
      <w:r>
        <w:t xml:space="preserve">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Российской Федерации от 25.09.2007 N 74 (зарегистрировано Минюстом России 25.01.2008, регистрационный N 10995), с изменениями, внесенными постановлениями Главного государственного санитарного врача Российской Федерации от 10.04.2008 N 25 (зарегистрировано Минюстом России 07.05.2008, регистрационный N 11637), от 06.10.2009 N 61 (зарегистрировано Минюстом России 27.10.2009, регистрационный N 15115), от 09.09.2010 N 122 (зарегистрировано Минюстом России 12.10.2010, регистрационный N 18699), от 25.04.2014 N 31 (зарегистрировано Минюстом России 20.05.2014 N 32330).</w:t>
      </w:r>
    </w:p>
    <w:p w:rsidR="005D78D0" w:rsidRDefault="005D78D0">
      <w:pPr>
        <w:pStyle w:val="ConsPlusNormal"/>
        <w:jc w:val="both"/>
      </w:pPr>
    </w:p>
    <w:p w:rsidR="005D78D0" w:rsidRDefault="005D78D0">
      <w:pPr>
        <w:pStyle w:val="ConsPlusNormal"/>
        <w:ind w:firstLine="540"/>
        <w:jc w:val="both"/>
      </w:pPr>
      <w:r>
        <w:lastRenderedPageBreak/>
        <w:t>4.9. Не допускается размещение мест складирования снега в первом и втором поясах зон санитарной охраны источников хозяйственно-питьевого водоснабжения &lt;25&gt;, сброс снега на поверхность ледяного покрова водоемов и водосборную территорию, а также в радиусе 50 м от источников нецентрализованного водоснабжения &lt;26&gt;.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&lt;25&gt; </w:t>
      </w:r>
      <w:hyperlink r:id="rId42" w:history="1">
        <w:r>
          <w:rPr>
            <w:color w:val="0000FF"/>
          </w:rPr>
          <w:t>СанПиН 2.1.4.1110-02</w:t>
        </w:r>
      </w:hyperlink>
      <w:r>
        <w:t xml:space="preserve"> "Зоны санитарной охраны источников водоснабжения и водопроводов питьевого назначения", утвержденные постановлением Главного государственного санитарного врача Российской Федерации от 14.03.2002 N 10 (зарегистрировано Минюстом России 24.04.2002, регистрационный N 3399).</w:t>
      </w:r>
    </w:p>
    <w:p w:rsidR="005D78D0" w:rsidRDefault="005D78D0">
      <w:pPr>
        <w:pStyle w:val="ConsPlusNormal"/>
        <w:spacing w:before="220"/>
        <w:ind w:firstLine="540"/>
        <w:jc w:val="both"/>
      </w:pPr>
      <w:r>
        <w:t xml:space="preserve">&lt;26&gt; </w:t>
      </w:r>
      <w:hyperlink r:id="rId43" w:history="1">
        <w:r>
          <w:rPr>
            <w:color w:val="0000FF"/>
          </w:rPr>
          <w:t>СанПиН 2.1.4.1175-02</w:t>
        </w:r>
      </w:hyperlink>
      <w:r>
        <w:t xml:space="preserve"> "Гигиенические требования к качеству воды нецентрализованного водоснабжения. Санитарная охрана источников", утвержденные постановлением Главного государственного санитарного врача Российской Федерации от 25.11.2002 N 40 (зарегистрировано Минюстом России 20.12.2002, регистрационный N 4059).</w:t>
      </w:r>
    </w:p>
    <w:p w:rsidR="005D78D0" w:rsidRDefault="005D78D0">
      <w:pPr>
        <w:pStyle w:val="ConsPlusNormal"/>
        <w:jc w:val="both"/>
      </w:pPr>
    </w:p>
    <w:p w:rsidR="005D78D0" w:rsidRDefault="005D78D0">
      <w:pPr>
        <w:pStyle w:val="ConsPlusNormal"/>
        <w:ind w:firstLine="540"/>
        <w:jc w:val="both"/>
      </w:pPr>
      <w:r>
        <w:t>4.10. В местах массового отдыха населения должны быть установлены общественные туалеты.</w:t>
      </w:r>
    </w:p>
    <w:p w:rsidR="005D78D0" w:rsidRDefault="005D78D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78D0">
        <w:trPr>
          <w:jc w:val="center"/>
        </w:trPr>
        <w:tc>
          <w:tcPr>
            <w:tcW w:w="9294" w:type="dxa"/>
            <w:tcBorders>
              <w:top w:val="nil"/>
              <w:left w:val="single" w:sz="24" w:space="0" w:color="CED3F1"/>
              <w:bottom w:val="nil"/>
              <w:right w:val="single" w:sz="24" w:space="0" w:color="F4F3F8"/>
            </w:tcBorders>
            <w:shd w:val="clear" w:color="auto" w:fill="F4F3F8"/>
          </w:tcPr>
          <w:p w:rsidR="005D78D0" w:rsidRDefault="005D78D0">
            <w:pPr>
              <w:pStyle w:val="ConsPlusNormal"/>
              <w:jc w:val="both"/>
            </w:pPr>
            <w:r>
              <w:rPr>
                <w:color w:val="392C69"/>
              </w:rPr>
              <w:t>КонсультантПлюс: примечание.</w:t>
            </w:r>
          </w:p>
          <w:p w:rsidR="005D78D0" w:rsidRDefault="005D78D0">
            <w:pPr>
              <w:pStyle w:val="ConsPlusNormal"/>
              <w:jc w:val="both"/>
            </w:pPr>
            <w:r>
              <w:rPr>
                <w:color w:val="392C69"/>
              </w:rPr>
              <w:t xml:space="preserve">Глава V </w:t>
            </w:r>
            <w:hyperlink w:anchor="P20" w:history="1">
              <w:r>
                <w:rPr>
                  <w:color w:val="0000FF"/>
                </w:rPr>
                <w:t>вступает</w:t>
              </w:r>
            </w:hyperlink>
            <w:r>
              <w:rPr>
                <w:color w:val="392C69"/>
              </w:rPr>
              <w:t xml:space="preserve"> в силу с 01.03.2020.</w:t>
            </w:r>
          </w:p>
        </w:tc>
      </w:tr>
    </w:tbl>
    <w:p w:rsidR="005D78D0" w:rsidRDefault="005D78D0">
      <w:pPr>
        <w:pStyle w:val="ConsPlusTitle"/>
        <w:spacing w:before="280"/>
        <w:jc w:val="center"/>
        <w:outlineLvl w:val="1"/>
      </w:pPr>
      <w:bookmarkStart w:id="4" w:name="P166"/>
      <w:bookmarkEnd w:id="4"/>
      <w:r>
        <w:t>V. СОДЕРЖАНИЕ ТЕРРИТОРИЙ ОБЪЕКТОВ РЕКРЕАЦИОННОГО НАЗНАЧЕНИЯ</w:t>
      </w:r>
    </w:p>
    <w:p w:rsidR="005D78D0" w:rsidRDefault="005D78D0">
      <w:pPr>
        <w:pStyle w:val="ConsPlusNormal"/>
        <w:jc w:val="both"/>
      </w:pPr>
    </w:p>
    <w:p w:rsidR="005D78D0" w:rsidRDefault="005D78D0">
      <w:pPr>
        <w:pStyle w:val="ConsPlusTitle"/>
        <w:jc w:val="center"/>
        <w:outlineLvl w:val="2"/>
      </w:pPr>
      <w:r>
        <w:t>Содержание территорий пляжей</w:t>
      </w:r>
    </w:p>
    <w:p w:rsidR="005D78D0" w:rsidRDefault="005D78D0">
      <w:pPr>
        <w:pStyle w:val="ConsPlusNormal"/>
        <w:jc w:val="both"/>
      </w:pPr>
    </w:p>
    <w:p w:rsidR="005D78D0" w:rsidRDefault="005D78D0">
      <w:pPr>
        <w:pStyle w:val="ConsPlusNormal"/>
        <w:ind w:firstLine="540"/>
        <w:jc w:val="both"/>
      </w:pPr>
      <w:r>
        <w:t>5.1. На песчаных пляжах песок должен соответствовать санитарно-эпидемиологическим требованиям к качеству почвы &lt;27&gt;.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&lt;27&gt; </w:t>
      </w:r>
      <w:hyperlink r:id="rId44" w:history="1">
        <w:r>
          <w:rPr>
            <w:color w:val="0000FF"/>
          </w:rPr>
          <w:t>СанПиН 2.1.7.1287-03</w:t>
        </w:r>
      </w:hyperlink>
      <w:r>
        <w:t xml:space="preserve"> "Санитарно-эпидемиологические требования к качеству почвы", утвержденные постановлением Главного государственного санитарного врача Российской Федерации от 17.04.2003 N 53 (зарегистрировано Минюстом России 05.05.2003, регистрационный N 4500).</w:t>
      </w:r>
    </w:p>
    <w:p w:rsidR="005D78D0" w:rsidRDefault="005D78D0">
      <w:pPr>
        <w:pStyle w:val="ConsPlusNormal"/>
        <w:jc w:val="both"/>
      </w:pPr>
    </w:p>
    <w:p w:rsidR="005D78D0" w:rsidRDefault="005D78D0">
      <w:pPr>
        <w:pStyle w:val="ConsPlusNormal"/>
        <w:ind w:firstLine="540"/>
        <w:jc w:val="both"/>
      </w:pPr>
      <w:r>
        <w:t>5.2. На территориях пляжей должны быть установлены кабины для переодевания (далее - раздевалки), общественные туалеты или мобильные туалетные кабины, душевые, урны. Количество раздевалок, общественных туалетов или мобильных туалетных кабин, душевых определяется собственником пляжа или эксплуатирующей пляж организацией с учетом максимальной посещаемости пляжа населением, но не менее 1 единицы на 75 посетителей.</w:t>
      </w:r>
    </w:p>
    <w:p w:rsidR="005D78D0" w:rsidRDefault="005D78D0">
      <w:pPr>
        <w:pStyle w:val="ConsPlusNormal"/>
        <w:spacing w:before="220"/>
        <w:ind w:firstLine="540"/>
        <w:jc w:val="both"/>
      </w:pPr>
      <w:r>
        <w:t>5.3. Уборка берега, песка, раздевалок на пляжах должна производиться ежедневно.</w:t>
      </w:r>
    </w:p>
    <w:p w:rsidR="005D78D0" w:rsidRDefault="005D78D0">
      <w:pPr>
        <w:pStyle w:val="ConsPlusNormal"/>
        <w:spacing w:before="220"/>
        <w:ind w:firstLine="540"/>
        <w:jc w:val="both"/>
      </w:pPr>
      <w:r>
        <w:t>5.4. Урны следует размещать на расстоянии не менее 10 м от уреза воды. Расстояние между установленными урнами не должно превышать 40 м. Урны должны быть расставлены из расчета не менее одной урны на 1600 м</w:t>
      </w:r>
      <w:r>
        <w:rPr>
          <w:vertAlign w:val="superscript"/>
        </w:rPr>
        <w:t>2</w:t>
      </w:r>
      <w:r>
        <w:t xml:space="preserve"> территории пляжа.</w:t>
      </w:r>
    </w:p>
    <w:p w:rsidR="005D78D0" w:rsidRDefault="005D78D0">
      <w:pPr>
        <w:pStyle w:val="ConsPlusNormal"/>
        <w:spacing w:before="220"/>
        <w:ind w:firstLine="540"/>
        <w:jc w:val="both"/>
      </w:pPr>
      <w:r>
        <w:t xml:space="preserve">5.5. Накопление ТКО необходимо осуществлять в контейнеры на контейнерных площадках, оборудованных в соответствии с </w:t>
      </w:r>
      <w:hyperlink w:anchor="P57" w:history="1">
        <w:r>
          <w:rPr>
            <w:color w:val="0000FF"/>
          </w:rPr>
          <w:t>пунктом 2.1</w:t>
        </w:r>
      </w:hyperlink>
      <w:r>
        <w:t xml:space="preserve"> Санитарных правил. Расстояние от контейнерной площадки до уреза воды должно составлять не менее 50 м.</w:t>
      </w:r>
    </w:p>
    <w:p w:rsidR="005D78D0" w:rsidRDefault="005D78D0">
      <w:pPr>
        <w:pStyle w:val="ConsPlusNormal"/>
        <w:spacing w:before="220"/>
        <w:ind w:firstLine="540"/>
        <w:jc w:val="both"/>
      </w:pPr>
      <w:r>
        <w:t>5.6. На каждые 4000 м</w:t>
      </w:r>
      <w:r>
        <w:rPr>
          <w:vertAlign w:val="superscript"/>
        </w:rPr>
        <w:t>2</w:t>
      </w:r>
      <w:r>
        <w:t xml:space="preserve"> площади пляжа устанавливается 1 контейнер.</w:t>
      </w:r>
    </w:p>
    <w:p w:rsidR="005D78D0" w:rsidRDefault="005D78D0">
      <w:pPr>
        <w:pStyle w:val="ConsPlusNormal"/>
        <w:spacing w:before="220"/>
        <w:ind w:firstLine="540"/>
        <w:jc w:val="both"/>
      </w:pPr>
      <w:r>
        <w:lastRenderedPageBreak/>
        <w:t>5.7. Общественные туалеты, мобильные туалетные кабины и душевые размещаются на расстоянии не менее 50 м и не более 200 м от уреза воды. Расстояние между туалетами, душевыми должно составлять не более 100 м. При устройстве общественных туалетов, душевых должен быть предусмотрен отвод сточных вод на очистные сооружения централизованной системы водоотведения. При отсутствии централизованной канализации необходимо обеспечить установку мобильных туалетных кабин.</w:t>
      </w:r>
    </w:p>
    <w:p w:rsidR="005D78D0" w:rsidRDefault="005D78D0">
      <w:pPr>
        <w:pStyle w:val="ConsPlusNormal"/>
        <w:spacing w:before="220"/>
        <w:ind w:firstLine="540"/>
        <w:jc w:val="both"/>
      </w:pPr>
      <w:r>
        <w:t>5.8. Удаление ЖБО из мобильных туалетных кабин осуществляется собственниками по мере заполнения, но не реже 1 раза в неделю, а в период эксплуатации пляжа не реже 1 раза в день.</w:t>
      </w:r>
    </w:p>
    <w:p w:rsidR="005D78D0" w:rsidRDefault="005D78D0">
      <w:pPr>
        <w:pStyle w:val="ConsPlusNormal"/>
        <w:spacing w:before="220"/>
        <w:ind w:firstLine="540"/>
        <w:jc w:val="both"/>
      </w:pPr>
      <w:r>
        <w:t>5.9. Уборка и дезинфекция общественных туалетов и мобильных туалетных кабин, душевых в период эксплуатации зон рекреации должна проводиться 1 раз в день с использованием дезинфицирующих и моющих средств.</w:t>
      </w:r>
    </w:p>
    <w:p w:rsidR="005D78D0" w:rsidRDefault="005D78D0">
      <w:pPr>
        <w:pStyle w:val="ConsPlusNormal"/>
        <w:spacing w:before="220"/>
        <w:ind w:firstLine="540"/>
        <w:jc w:val="both"/>
      </w:pPr>
      <w:r>
        <w:t>5.10. Не допускается въезд транспортных средств на территории пляжей, за исключением специально оборудованных транспортных средств для вывоза ЖБО и ТКО.</w:t>
      </w:r>
    </w:p>
    <w:p w:rsidR="005D78D0" w:rsidRDefault="005D78D0">
      <w:pPr>
        <w:pStyle w:val="ConsPlusNormal"/>
        <w:spacing w:before="220"/>
        <w:ind w:firstLine="540"/>
        <w:jc w:val="both"/>
      </w:pPr>
      <w:r>
        <w:t>5.11. При организации питьевого водоснабжения на территории пляжа питьевая вода должна соответствовать гигиеническим требованиям к качеству воды централизованных систем питьевого водоснабжения &lt;28&gt;.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&lt;28&gt; </w:t>
      </w:r>
      <w:hyperlink r:id="rId45" w:history="1">
        <w:r>
          <w:rPr>
            <w:color w:val="0000FF"/>
          </w:rPr>
          <w:t>СанПиН 2.1.4.1074-01</w:t>
        </w:r>
      </w:hyperlink>
      <w:r>
        <w:t xml:space="preserve">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утвержденные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w:t>
      </w:r>
    </w:p>
    <w:p w:rsidR="005D78D0" w:rsidRDefault="005D78D0">
      <w:pPr>
        <w:pStyle w:val="ConsPlusNormal"/>
        <w:jc w:val="both"/>
      </w:pPr>
    </w:p>
    <w:p w:rsidR="005D78D0" w:rsidRDefault="005D78D0">
      <w:pPr>
        <w:pStyle w:val="ConsPlusTitle"/>
        <w:jc w:val="center"/>
        <w:outlineLvl w:val="2"/>
      </w:pPr>
      <w:r>
        <w:t>Содержание территорий парков</w:t>
      </w:r>
    </w:p>
    <w:p w:rsidR="005D78D0" w:rsidRDefault="005D78D0">
      <w:pPr>
        <w:pStyle w:val="ConsPlusNormal"/>
        <w:jc w:val="both"/>
      </w:pPr>
    </w:p>
    <w:p w:rsidR="005D78D0" w:rsidRDefault="005D78D0">
      <w:pPr>
        <w:pStyle w:val="ConsPlusNormal"/>
        <w:ind w:firstLine="540"/>
        <w:jc w:val="both"/>
      </w:pPr>
      <w:r>
        <w:t>5.12. Мероприятия по уборке парков должны проводиться хозяйствующим субъектом ежедневно.</w:t>
      </w:r>
    </w:p>
    <w:p w:rsidR="005D78D0" w:rsidRDefault="005D78D0">
      <w:pPr>
        <w:pStyle w:val="ConsPlusNormal"/>
        <w:spacing w:before="220"/>
        <w:ind w:firstLine="540"/>
        <w:jc w:val="both"/>
      </w:pPr>
      <w:r>
        <w:t>5.13. В парках контейнерные площадки для накопления ТКО должны быть расположены на расстоянии не менее 50 м от мест массового отдыха. При определении числа контейнеров для территорий зон рекреационного назначения хозяйствующему субъекту необходимо исходить из среднего объема накопления отходов за 3 дня.</w:t>
      </w:r>
    </w:p>
    <w:p w:rsidR="005D78D0" w:rsidRDefault="005D78D0">
      <w:pPr>
        <w:pStyle w:val="ConsPlusNormal"/>
        <w:spacing w:before="220"/>
        <w:ind w:firstLine="540"/>
        <w:jc w:val="both"/>
      </w:pPr>
      <w:r>
        <w:t>5.14. При определении числа урн на территории парка хозяйствующему субъекту необходимо исходить из расчета одна урна на 800 м</w:t>
      </w:r>
      <w:r>
        <w:rPr>
          <w:vertAlign w:val="superscript"/>
        </w:rPr>
        <w:t>2</w:t>
      </w:r>
      <w:r>
        <w:t xml:space="preserve"> площади парка. Расстояние между урнами должно быть не более 40 м.</w:t>
      </w:r>
    </w:p>
    <w:p w:rsidR="005D78D0" w:rsidRDefault="005D78D0">
      <w:pPr>
        <w:pStyle w:val="ConsPlusNormal"/>
        <w:spacing w:before="220"/>
        <w:ind w:firstLine="540"/>
        <w:jc w:val="both"/>
      </w:pPr>
      <w:r>
        <w:t>5.15. Общественные туалеты на территориях парков устанавливаются, исходя из расчета одно место на 500 посетителей. При отсутствии централизованных систем водоотведения необходимо устанавливать мобильные туалетные кабины. Удаление ЖБО из мобильных туалетных кабин осуществляется не реже 1 раза в день.</w:t>
      </w:r>
    </w:p>
    <w:p w:rsidR="005D78D0" w:rsidRDefault="005D78D0">
      <w:pPr>
        <w:pStyle w:val="ConsPlusNormal"/>
        <w:spacing w:before="220"/>
        <w:ind w:firstLine="540"/>
        <w:jc w:val="both"/>
      </w:pPr>
      <w:r>
        <w:t>Уборка и дезинфекция общественных туалетов и мобильных туалетных кабин на территории парков должна проводиться не реже двух раз в день с использованием моющих и дезинфицирующих средств.</w:t>
      </w:r>
    </w:p>
    <w:p w:rsidR="005D78D0" w:rsidRDefault="005D78D0">
      <w:pPr>
        <w:pStyle w:val="ConsPlusNormal"/>
        <w:spacing w:before="220"/>
        <w:ind w:firstLine="540"/>
        <w:jc w:val="both"/>
      </w:pPr>
      <w:r>
        <w:lastRenderedPageBreak/>
        <w:t>5.16. Хозяйствующий субъект обязан обеспечить проведение дератизационных и дезинсекционных мероприятий, в том числе направленных на ликвидацию переносчиков заболеваний, опасных для человека, кратность мероприятий которых определяется в соответствии с порядком проведения санитарно-противоэпидемических (профилактических) мероприятий на контейнерных площадках, площадках для размещения бункеров для КГО &lt;29&gt;.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&lt;29&gt; </w:t>
      </w:r>
      <w:hyperlink r:id="rId46" w:history="1">
        <w:r>
          <w:rPr>
            <w:color w:val="0000FF"/>
          </w:rPr>
          <w:t>СП 3.5.3.3223-14</w:t>
        </w:r>
      </w:hyperlink>
      <w:r>
        <w:t xml:space="preserve"> от 22.09.2014; </w:t>
      </w:r>
      <w:hyperlink r:id="rId47" w:history="1">
        <w:r>
          <w:rPr>
            <w:color w:val="0000FF"/>
          </w:rPr>
          <w:t>СанПиН 3.5.2.3472-17</w:t>
        </w:r>
      </w:hyperlink>
      <w:r>
        <w:t xml:space="preserve"> от 07.06.2017.</w:t>
      </w:r>
    </w:p>
    <w:p w:rsidR="005D78D0" w:rsidRDefault="005D78D0">
      <w:pPr>
        <w:pStyle w:val="ConsPlusNormal"/>
        <w:jc w:val="both"/>
      </w:pPr>
    </w:p>
    <w:p w:rsidR="005D78D0" w:rsidRDefault="005D78D0">
      <w:pPr>
        <w:pStyle w:val="ConsPlusTitle"/>
        <w:jc w:val="center"/>
        <w:outlineLvl w:val="1"/>
      </w:pPr>
      <w:r>
        <w:t>VI. СОДЕРЖАНИЕ ТЕРРИТОРИЙ ТОРГОВЫХ ОБЪЕКТОВ</w:t>
      </w:r>
    </w:p>
    <w:p w:rsidR="005D78D0" w:rsidRDefault="005D78D0">
      <w:pPr>
        <w:pStyle w:val="ConsPlusNormal"/>
        <w:jc w:val="both"/>
      </w:pPr>
    </w:p>
    <w:p w:rsidR="005D78D0" w:rsidRDefault="005D78D0">
      <w:pPr>
        <w:pStyle w:val="ConsPlusNormal"/>
        <w:ind w:firstLine="540"/>
        <w:jc w:val="both"/>
      </w:pPr>
      <w:r>
        <w:t>6.1. Требования к санитарно-техническому состоянию и содержанию территорий торговых объектов, в том числе нестационарных, на которых реализуется продовольственное сырье и пищевая продукция, установлены в санитарно-эпидемиологических правилах к торговым объектам и обороту в них продовольственного сырья и пищевых продуктов &lt;30&gt;.</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&lt;30&gt; </w:t>
      </w:r>
      <w:hyperlink r:id="rId48" w:history="1">
        <w:r>
          <w:rPr>
            <w:color w:val="0000FF"/>
          </w:rPr>
          <w:t>СП 2.3.6.1066-01</w:t>
        </w:r>
      </w:hyperlink>
      <w:r>
        <w:t xml:space="preserve"> "Санитарно-эпидемиологические требования к организациям торговли и обороту в них продовольственного сырья и пищевых продуктов", утвержденные постановлением Главного государственного санитарного врача Российской Федерации от 07.09.2001 N 23 (зарегистрировано Минюстом России 28.09.2001, регистрационный N 2956), с изменениями, внесенными постановлением Главного государственного санитарного врача Российской Федерации от 03.05.2007 N 26 (зарегистрировано Минюстом России 07.06.2007, регистрационный N 9612).</w:t>
      </w:r>
    </w:p>
    <w:p w:rsidR="005D78D0" w:rsidRDefault="005D78D0">
      <w:pPr>
        <w:pStyle w:val="ConsPlusNormal"/>
        <w:jc w:val="both"/>
      </w:pPr>
    </w:p>
    <w:p w:rsidR="005D78D0" w:rsidRDefault="005D78D0">
      <w:pPr>
        <w:pStyle w:val="ConsPlusNormal"/>
        <w:ind w:firstLine="540"/>
        <w:jc w:val="both"/>
      </w:pPr>
      <w:r>
        <w:t>6.2. На территориях торговых объектов должны быть установлены урны. Накопление ТКО должно осуществляться в мусоросборниках (контейнерах и бункерах). Определение необходимого числа урн и мусоросборников осуществляется хозяйствующим субъектом исходя из нормативов накопления ТКО.</w:t>
      </w:r>
    </w:p>
    <w:p w:rsidR="005D78D0" w:rsidRDefault="005D78D0">
      <w:pPr>
        <w:pStyle w:val="ConsPlusNormal"/>
        <w:spacing w:before="220"/>
        <w:ind w:firstLine="540"/>
        <w:jc w:val="both"/>
      </w:pPr>
      <w:r>
        <w:t>6.3. На территориях торговых объектов, расположенных в пределах муниципальных образований, в соответствии с территориальной схемой обращения с отходами &lt;31&gt; должны быть обустроены места (площадки) накопления ТКО. Место (площадка) накопления ТКО должно иметь достаточную площадь для установки мусоросборника.</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&lt;31&gt; </w:t>
      </w:r>
      <w:hyperlink r:id="rId49" w:history="1">
        <w:r>
          <w:rPr>
            <w:color w:val="0000FF"/>
          </w:rPr>
          <w:t>Статья 13.3</w:t>
        </w:r>
      </w:hyperlink>
      <w:r>
        <w:t xml:space="preserve"> Федерального закона от 24.06.1998 N 89-ФЗ.</w:t>
      </w:r>
    </w:p>
    <w:p w:rsidR="005D78D0" w:rsidRDefault="005D78D0">
      <w:pPr>
        <w:pStyle w:val="ConsPlusNormal"/>
        <w:jc w:val="both"/>
      </w:pPr>
    </w:p>
    <w:p w:rsidR="005D78D0" w:rsidRDefault="005D78D0">
      <w:pPr>
        <w:pStyle w:val="ConsPlusNormal"/>
        <w:ind w:firstLine="540"/>
        <w:jc w:val="both"/>
      </w:pPr>
      <w:r>
        <w:t>6.4. При накоплении отходов в мусоросборниках должна быть исключена возможность их загнивания и разложения. Хозяйствующие субъекты обязаны обеспечить проведение промывки и дезинфекции &lt;32&gt; мусоросборников, а также уборку, дезинсекцию &lt;33&gt; и дератизацию &lt;34&gt; места (площадки) накопления ТКО.</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&lt;32&gt; </w:t>
      </w:r>
      <w:hyperlink r:id="rId50" w:history="1">
        <w:r>
          <w:rPr>
            <w:color w:val="0000FF"/>
          </w:rPr>
          <w:t>СП 3.5.1378-03</w:t>
        </w:r>
      </w:hyperlink>
      <w:r>
        <w:t xml:space="preserve"> от 09.06.2003.</w:t>
      </w:r>
    </w:p>
    <w:p w:rsidR="005D78D0" w:rsidRDefault="005D78D0">
      <w:pPr>
        <w:pStyle w:val="ConsPlusNormal"/>
        <w:spacing w:before="220"/>
        <w:ind w:firstLine="540"/>
        <w:jc w:val="both"/>
      </w:pPr>
      <w:r>
        <w:t xml:space="preserve">&lt;33&gt; </w:t>
      </w:r>
      <w:hyperlink r:id="rId51" w:history="1">
        <w:r>
          <w:rPr>
            <w:color w:val="0000FF"/>
          </w:rPr>
          <w:t>СанПиН 3.5.2.3472-17</w:t>
        </w:r>
      </w:hyperlink>
      <w:r>
        <w:t xml:space="preserve"> от 07.06.2017.</w:t>
      </w:r>
    </w:p>
    <w:p w:rsidR="005D78D0" w:rsidRDefault="005D78D0">
      <w:pPr>
        <w:pStyle w:val="ConsPlusNormal"/>
        <w:spacing w:before="220"/>
        <w:ind w:firstLine="540"/>
        <w:jc w:val="both"/>
      </w:pPr>
      <w:r>
        <w:t xml:space="preserve">&lt;34&gt; </w:t>
      </w:r>
      <w:hyperlink r:id="rId52" w:history="1">
        <w:r>
          <w:rPr>
            <w:color w:val="0000FF"/>
          </w:rPr>
          <w:t>СП 3.5.3.3223-14</w:t>
        </w:r>
      </w:hyperlink>
      <w:r>
        <w:t xml:space="preserve"> от 22.09.2014.</w:t>
      </w:r>
    </w:p>
    <w:p w:rsidR="005D78D0" w:rsidRDefault="005D78D0">
      <w:pPr>
        <w:pStyle w:val="ConsPlusNormal"/>
        <w:jc w:val="both"/>
      </w:pPr>
    </w:p>
    <w:p w:rsidR="005D78D0" w:rsidRDefault="005D78D0">
      <w:pPr>
        <w:pStyle w:val="ConsPlusNormal"/>
        <w:ind w:firstLine="540"/>
        <w:jc w:val="both"/>
      </w:pPr>
      <w:r>
        <w:t xml:space="preserve">6.5. На территориях торговых объектов, расположенных в районах, не обеспеченных централизованной канализацией, должны быть установлены мобильные туалетные кабины. </w:t>
      </w:r>
      <w:r>
        <w:lastRenderedPageBreak/>
        <w:t>Удаление ЖБО из мобильных туалетных кабин, их уборка и дезинфекция проводятся ежедневно.</w:t>
      </w:r>
    </w:p>
    <w:p w:rsidR="005D78D0" w:rsidRDefault="005D78D0">
      <w:pPr>
        <w:pStyle w:val="ConsPlusNormal"/>
        <w:spacing w:before="220"/>
        <w:ind w:firstLine="540"/>
        <w:jc w:val="both"/>
      </w:pPr>
      <w:r>
        <w:t>6.6. На территориях торговых объектов хозяйствующими субъектами должна проводиться ежедневная уборка, дератизационные &lt;35&gt; и дезинсекционные &lt;36&gt; мероприятия не реже 1 раза в месяц. Уборка с использованием дезинфицирующих средств должна проводиться 1 раз в месяц.</w:t>
      </w:r>
    </w:p>
    <w:p w:rsidR="005D78D0" w:rsidRDefault="005D78D0">
      <w:pPr>
        <w:pStyle w:val="ConsPlusNormal"/>
        <w:spacing w:before="220"/>
        <w:ind w:firstLine="540"/>
        <w:jc w:val="both"/>
      </w:pPr>
      <w:r>
        <w:t>--------------------------------</w:t>
      </w:r>
    </w:p>
    <w:p w:rsidR="005D78D0" w:rsidRDefault="005D78D0">
      <w:pPr>
        <w:pStyle w:val="ConsPlusNormal"/>
        <w:spacing w:before="220"/>
        <w:ind w:firstLine="540"/>
        <w:jc w:val="both"/>
      </w:pPr>
      <w:r>
        <w:t xml:space="preserve">&lt;35&gt; </w:t>
      </w:r>
      <w:hyperlink r:id="rId53" w:history="1">
        <w:r>
          <w:rPr>
            <w:color w:val="0000FF"/>
          </w:rPr>
          <w:t>СП 3.5.3.3223-14</w:t>
        </w:r>
      </w:hyperlink>
      <w:r>
        <w:t xml:space="preserve"> от 22.09.2014.</w:t>
      </w:r>
    </w:p>
    <w:p w:rsidR="005D78D0" w:rsidRDefault="005D78D0">
      <w:pPr>
        <w:pStyle w:val="ConsPlusNormal"/>
        <w:spacing w:before="220"/>
        <w:ind w:firstLine="540"/>
        <w:jc w:val="both"/>
      </w:pPr>
      <w:r>
        <w:t xml:space="preserve">&lt;36&gt; </w:t>
      </w:r>
      <w:hyperlink r:id="rId54" w:history="1">
        <w:r>
          <w:rPr>
            <w:color w:val="0000FF"/>
          </w:rPr>
          <w:t>СанПиН 3.5.2.3472-17</w:t>
        </w:r>
      </w:hyperlink>
      <w:r>
        <w:t xml:space="preserve"> от 07.06.2017.</w:t>
      </w:r>
    </w:p>
    <w:p w:rsidR="005D78D0" w:rsidRDefault="005D78D0">
      <w:pPr>
        <w:pStyle w:val="ConsPlusNormal"/>
        <w:jc w:val="both"/>
      </w:pPr>
    </w:p>
    <w:p w:rsidR="005D78D0" w:rsidRDefault="005D78D0">
      <w:pPr>
        <w:pStyle w:val="ConsPlusNormal"/>
        <w:jc w:val="both"/>
      </w:pPr>
    </w:p>
    <w:p w:rsidR="005D78D0" w:rsidRDefault="005D78D0">
      <w:pPr>
        <w:pStyle w:val="ConsPlusNormal"/>
        <w:pBdr>
          <w:top w:val="single" w:sz="6" w:space="0" w:color="auto"/>
        </w:pBdr>
        <w:spacing w:before="100" w:after="100"/>
        <w:jc w:val="both"/>
        <w:rPr>
          <w:sz w:val="2"/>
          <w:szCs w:val="2"/>
        </w:rPr>
      </w:pPr>
    </w:p>
    <w:p w:rsidR="00DF3B9A" w:rsidRDefault="005D78D0">
      <w:bookmarkStart w:id="5" w:name="_GoBack"/>
      <w:bookmarkEnd w:id="5"/>
    </w:p>
    <w:sectPr w:rsidR="00DF3B9A" w:rsidSect="004F3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D0"/>
    <w:rsid w:val="001F1A74"/>
    <w:rsid w:val="005D78D0"/>
    <w:rsid w:val="00731016"/>
    <w:rsid w:val="00D60DFA"/>
    <w:rsid w:val="00E4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24E73-F010-4DD0-AEA7-1520F645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7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78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78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7B0FFC6826F9C0F1A53467874D07840B6FFED6A075F3BD77FFB3FA81O1a9F" TargetMode="External"/><Relationship Id="rId18" Type="http://schemas.openxmlformats.org/officeDocument/2006/relationships/hyperlink" Target="consultantplus://offline/ref=C87B0FFC6826F9C0F1A53467874D07840C6DFBD2A278AEB77FA6BFF8861610A9B412C693F13578O1a8F" TargetMode="External"/><Relationship Id="rId26" Type="http://schemas.openxmlformats.org/officeDocument/2006/relationships/hyperlink" Target="consultantplus://offline/ref=C87B0FFC6826F9C0F1A53467874D07840B6DFADBA772F3BD77FFB3FA81194FBEB35BCA94OFa4F" TargetMode="External"/><Relationship Id="rId39" Type="http://schemas.openxmlformats.org/officeDocument/2006/relationships/hyperlink" Target="consultantplus://offline/ref=C87B0FFC6826F9C0F1A53467874D07840B6CFFD7A777F3BD77FFB3FA81194FBEB35BCA94F633O7a0F" TargetMode="External"/><Relationship Id="rId21" Type="http://schemas.openxmlformats.org/officeDocument/2006/relationships/hyperlink" Target="consultantplus://offline/ref=C87B0FFC6826F9C0F1A53467874D07840B6FF9DBAC7AF3BD77FFB3FA81194FBEB35BCA9AOFa3F" TargetMode="External"/><Relationship Id="rId34" Type="http://schemas.openxmlformats.org/officeDocument/2006/relationships/hyperlink" Target="consultantplus://offline/ref=C87B0FFC6826F9C0F1A53467874D07840C6AFDD4A778AEB77FA6BFF8861610A9B412C693F1317BO1aCF" TargetMode="External"/><Relationship Id="rId42" Type="http://schemas.openxmlformats.org/officeDocument/2006/relationships/hyperlink" Target="consultantplus://offline/ref=C87B0FFC6826F9C0F1A53467874D0784096DFAD7A578AEB77FA6BFF8861610A9B412C693F13578O1aFF" TargetMode="External"/><Relationship Id="rId47" Type="http://schemas.openxmlformats.org/officeDocument/2006/relationships/hyperlink" Target="consultantplus://offline/ref=C87B0FFC6826F9C0F1A53467874D07840A69F2DAA376F3BD77FFB3FA81194FBEB35BCA92F135791DOEa3F" TargetMode="External"/><Relationship Id="rId50" Type="http://schemas.openxmlformats.org/officeDocument/2006/relationships/hyperlink" Target="consultantplus://offline/ref=C87B0FFC6826F9C0F1A53467874D07840C6DFBD2A278AEB77FA6BFF8861610A9B412C693F13578O1a8F" TargetMode="External"/><Relationship Id="rId55" Type="http://schemas.openxmlformats.org/officeDocument/2006/relationships/fontTable" Target="fontTable.xml"/><Relationship Id="rId7" Type="http://schemas.openxmlformats.org/officeDocument/2006/relationships/hyperlink" Target="consultantplus://offline/ref=C87B0FFC6826F9C0F1A53467874D07840B6AF8D3A172F3BD77FFB3FA81194FBEB35BCA92F4O3a2F" TargetMode="External"/><Relationship Id="rId12" Type="http://schemas.openxmlformats.org/officeDocument/2006/relationships/hyperlink" Target="consultantplus://offline/ref=C87B0FFC6826F9C0F1A53467874D07840B6AF8D3A172F3BD77FFB3FA81194FBEB35BCA96F2O3a0F" TargetMode="External"/><Relationship Id="rId17" Type="http://schemas.openxmlformats.org/officeDocument/2006/relationships/hyperlink" Target="consultantplus://offline/ref=C87B0FFC6826F9C0F1A53467874D07840B6AF8D3A172F3BD77FFB3FA81194FBEB35BCA96F2O3a2F" TargetMode="External"/><Relationship Id="rId25" Type="http://schemas.openxmlformats.org/officeDocument/2006/relationships/hyperlink" Target="consultantplus://offline/ref=C87B0FFC6826F9C0F1A53467874D07840B6FFED6A075F3BD77FFB3FA81O1a9F" TargetMode="External"/><Relationship Id="rId33" Type="http://schemas.openxmlformats.org/officeDocument/2006/relationships/hyperlink" Target="consultantplus://offline/ref=C87B0FFC6826F9C0F1A53467874D07840C6AFDD4A778AEB77FA6BFF8861610A9B412C693F1317BO1aBF" TargetMode="External"/><Relationship Id="rId38" Type="http://schemas.openxmlformats.org/officeDocument/2006/relationships/hyperlink" Target="consultantplus://offline/ref=C87B0FFC6826F9C0F1A53467874D07840C6DFBD2A278AEB77FA6BFF8861610A9B412C693F13578O1a8F" TargetMode="External"/><Relationship Id="rId46" Type="http://schemas.openxmlformats.org/officeDocument/2006/relationships/hyperlink" Target="consultantplus://offline/ref=C87B0FFC6826F9C0F1A53467874D07840969FFDBA171F3BD77FFB3FA81194FBEB35BCA92F135791DOEa2F" TargetMode="External"/><Relationship Id="rId2" Type="http://schemas.openxmlformats.org/officeDocument/2006/relationships/settings" Target="settings.xml"/><Relationship Id="rId16" Type="http://schemas.openxmlformats.org/officeDocument/2006/relationships/hyperlink" Target="consultantplus://offline/ref=C87B0FFC6826F9C0F1A53467874D07840B6EFDD0A474F3BD77FFB3FA81194FBEB35BCA92F135791DOEa8F" TargetMode="External"/><Relationship Id="rId20" Type="http://schemas.openxmlformats.org/officeDocument/2006/relationships/hyperlink" Target="consultantplus://offline/ref=C87B0FFC6826F9C0F1A53467874D07840969FFDBA171F3BD77FFB3FA81194FBEB35BCA92F135791DOEa2F" TargetMode="External"/><Relationship Id="rId29" Type="http://schemas.openxmlformats.org/officeDocument/2006/relationships/hyperlink" Target="consultantplus://offline/ref=C87B0FFC6826F9C0F1A53467874D07840B6FFED0AC71F3BD77FFB3FA81O1a9F" TargetMode="External"/><Relationship Id="rId41" Type="http://schemas.openxmlformats.org/officeDocument/2006/relationships/hyperlink" Target="consultantplus://offline/ref=C87B0FFC6826F9C0F1A53467874D07840968F9D6A170F3BD77FFB3FA81194FBEB35BCA92F135791DOEa2F" TargetMode="External"/><Relationship Id="rId54" Type="http://schemas.openxmlformats.org/officeDocument/2006/relationships/hyperlink" Target="consultantplus://offline/ref=C87B0FFC6826F9C0F1A53467874D07840A69F2DAA376F3BD77FFB3FA81194FBEB35BCA92F135791DOEa3F" TargetMode="External"/><Relationship Id="rId1" Type="http://schemas.openxmlformats.org/officeDocument/2006/relationships/styles" Target="styles.xml"/><Relationship Id="rId6" Type="http://schemas.openxmlformats.org/officeDocument/2006/relationships/hyperlink" Target="consultantplus://offline/ref=C87B0FFC6826F9C0F1A53467874D07840D6BFDD3A278AEB77FA6BFF8861610A9B412C693F1347AO1aCF" TargetMode="External"/><Relationship Id="rId11" Type="http://schemas.openxmlformats.org/officeDocument/2006/relationships/hyperlink" Target="consultantplus://offline/ref=C87B0FFC6826F9C0F1A53467874D07840B6AF8D3A172F3BD77FFB3FA81194FBEB35BCA95F4O3a2F" TargetMode="External"/><Relationship Id="rId24" Type="http://schemas.openxmlformats.org/officeDocument/2006/relationships/hyperlink" Target="consultantplus://offline/ref=C87B0FFC6826F9C0F1A53467874D07840A69F2DAA376F3BD77FFB3FA81194FBEB35BCA92F135791DOEa3F" TargetMode="External"/><Relationship Id="rId32" Type="http://schemas.openxmlformats.org/officeDocument/2006/relationships/hyperlink" Target="consultantplus://offline/ref=C87B0FFC6826F9C0F1A53467874D07840C6AFDD4A778AEB77FA6BFF8861610A9B412C693F1317BO1aAF" TargetMode="External"/><Relationship Id="rId37" Type="http://schemas.openxmlformats.org/officeDocument/2006/relationships/hyperlink" Target="consultantplus://offline/ref=C87B0FFC6826F9C0F1A53467874D07840C6AFDD4A778AEB77FA6BFF8861610A9B412C693F1317DO1aCF" TargetMode="External"/><Relationship Id="rId40" Type="http://schemas.openxmlformats.org/officeDocument/2006/relationships/hyperlink" Target="consultantplus://offline/ref=C87B0FFC6826F9C0F1A53467874D07840B6DFAD2A774F3BD77FFB3FA81O1a9F" TargetMode="External"/><Relationship Id="rId45" Type="http://schemas.openxmlformats.org/officeDocument/2006/relationships/hyperlink" Target="consultantplus://offline/ref=C87B0FFC6826F9C0F1A53467874D0784096BF3D6A576F3BD77FFB3FA81194FBEB35BCAO9a2F" TargetMode="External"/><Relationship Id="rId53" Type="http://schemas.openxmlformats.org/officeDocument/2006/relationships/hyperlink" Target="consultantplus://offline/ref=C87B0FFC6826F9C0F1A53467874D07840969FFDBA171F3BD77FFB3FA81194FBEB35BCA92F135791DOEa2F" TargetMode="External"/><Relationship Id="rId5" Type="http://schemas.openxmlformats.org/officeDocument/2006/relationships/hyperlink" Target="consultantplus://offline/ref=C87B0FFC6826F9C0F1A53467874D07840B6DFAD2A774F3BD77FFB3FA81194FBEB35BCA91F2O3aDF" TargetMode="External"/><Relationship Id="rId15" Type="http://schemas.openxmlformats.org/officeDocument/2006/relationships/hyperlink" Target="consultantplus://offline/ref=C87B0FFC6826F9C0F1A53467874D07840B6AF8D3A172F3BD77FFB3FA81194FBEB35BCA97F4O3a0F" TargetMode="External"/><Relationship Id="rId23" Type="http://schemas.openxmlformats.org/officeDocument/2006/relationships/hyperlink" Target="consultantplus://offline/ref=C87B0FFC6826F9C0F1A53467874D07840969FFDBA171F3BD77FFB3FA81194FBEB35BCA92F135791DOEa2F" TargetMode="External"/><Relationship Id="rId28" Type="http://schemas.openxmlformats.org/officeDocument/2006/relationships/hyperlink" Target="consultantplus://offline/ref=C87B0FFC6826F9C0F1A53467874D07840B6DFAD2A774F3BD77FFB3FA81194FBEB35BCA91F5O3a1F" TargetMode="External"/><Relationship Id="rId36" Type="http://schemas.openxmlformats.org/officeDocument/2006/relationships/hyperlink" Target="consultantplus://offline/ref=C87B0FFC6826F9C0F1A53467874D07840C6AFDD4A778AEB77FA6BFF8861610A9B412C693F1317BO1aBF" TargetMode="External"/><Relationship Id="rId49" Type="http://schemas.openxmlformats.org/officeDocument/2006/relationships/hyperlink" Target="consultantplus://offline/ref=C87B0FFC6826F9C0F1A53467874D07840B6AF8D3A172F3BD77FFB3FA81194FBEB35BCA95F4O3a2F" TargetMode="External"/><Relationship Id="rId10" Type="http://schemas.openxmlformats.org/officeDocument/2006/relationships/hyperlink" Target="consultantplus://offline/ref=C87B0FFC6826F9C0F1A53467874D07840B6AF8D3A172F3BD77FFB3FA81194FBEB35BCA92F5O3aDF" TargetMode="External"/><Relationship Id="rId19" Type="http://schemas.openxmlformats.org/officeDocument/2006/relationships/hyperlink" Target="consultantplus://offline/ref=C87B0FFC6826F9C0F1A53467874D07840A69F2DAA376F3BD77FFB3FA81194FBEB35BCA92F135791DOEa3F" TargetMode="External"/><Relationship Id="rId31" Type="http://schemas.openxmlformats.org/officeDocument/2006/relationships/hyperlink" Target="consultantplus://offline/ref=C87B0FFC6826F9C0F1A53467874D07840C6AFDD4A778AEB77FA6BFF8861610A9B412C693F1317BO1aFF" TargetMode="External"/><Relationship Id="rId44" Type="http://schemas.openxmlformats.org/officeDocument/2006/relationships/hyperlink" Target="consultantplus://offline/ref=C87B0FFC6826F9C0F1A53467874D07840E67FBD4A678AEB77FA6BFF8861610A9B412C693F13578O1aAF" TargetMode="External"/><Relationship Id="rId52" Type="http://schemas.openxmlformats.org/officeDocument/2006/relationships/hyperlink" Target="consultantplus://offline/ref=C87B0FFC6826F9C0F1A53467874D07840969FFDBA171F3BD77FFB3FA81194FBEB35BCA92F135791DOEa2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87B0FFC6826F9C0F1A53467874D07840B6EFBD5AC74F3BD77FFB3FA81194FBEB35BCAO9a7F" TargetMode="External"/><Relationship Id="rId14" Type="http://schemas.openxmlformats.org/officeDocument/2006/relationships/hyperlink" Target="consultantplus://offline/ref=C87B0FFC6826F9C0F1A53467874D07840B6FF9DBAC7AF3BD77FFB3FA81194FBEB35BCA92F135791COEa7F" TargetMode="External"/><Relationship Id="rId22" Type="http://schemas.openxmlformats.org/officeDocument/2006/relationships/hyperlink" Target="consultantplus://offline/ref=C87B0FFC6826F9C0F1A53467874D07840C6DFBD2A278AEB77FA6BFF8861610A9B412C693F13578O1a8F" TargetMode="External"/><Relationship Id="rId27" Type="http://schemas.openxmlformats.org/officeDocument/2006/relationships/hyperlink" Target="consultantplus://offline/ref=C87B0FFC6826F9C0F1A53467874D07840C6AFDD4A778AEB77FA6BFF8861610A9B412C693F13179O1aCF" TargetMode="External"/><Relationship Id="rId30" Type="http://schemas.openxmlformats.org/officeDocument/2006/relationships/hyperlink" Target="consultantplus://offline/ref=C87B0FFC6826F9C0F1A53467874D07840C6AFDD4A778AEB77FA6BFF8861610A9B412C693F1317BO1aCF" TargetMode="External"/><Relationship Id="rId35" Type="http://schemas.openxmlformats.org/officeDocument/2006/relationships/hyperlink" Target="consultantplus://offline/ref=C87B0FFC6826F9C0F1A53467874D07840C6AFDD4A778AEB77FA6BFF8861610A9B412C693F1317BO1a8F" TargetMode="External"/><Relationship Id="rId43" Type="http://schemas.openxmlformats.org/officeDocument/2006/relationships/hyperlink" Target="consultantplus://offline/ref=C87B0FFC6826F9C0F1A53467874D07840C6EF9D2A178AEB77FA6BFF8861610A9B412C693F13578O1aAF" TargetMode="External"/><Relationship Id="rId48" Type="http://schemas.openxmlformats.org/officeDocument/2006/relationships/hyperlink" Target="consultantplus://offline/ref=C87B0FFC6826F9C0F1A53467874D07840E67F8DAA778AEB77FA6BFF8861610A9B412C693F13578O1a9F" TargetMode="External"/><Relationship Id="rId56" Type="http://schemas.openxmlformats.org/officeDocument/2006/relationships/theme" Target="theme/theme1.xml"/><Relationship Id="rId8" Type="http://schemas.openxmlformats.org/officeDocument/2006/relationships/hyperlink" Target="consultantplus://offline/ref=C87B0FFC6826F9C0F1A53467874D07840B6FF9DBAC7AF3BD77FFB3FA81194FBEB35BCA92F135791DOEa9F" TargetMode="External"/><Relationship Id="rId51" Type="http://schemas.openxmlformats.org/officeDocument/2006/relationships/hyperlink" Target="consultantplus://offline/ref=C87B0FFC6826F9C0F1A53467874D07840A69F2DAA376F3BD77FFB3FA81194FBEB35BCA92F135791DOEa3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5873</Words>
  <Characters>33481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Тимохина</dc:creator>
  <cp:keywords/>
  <dc:description/>
  <cp:lastModifiedBy>Александра Тимохина</cp:lastModifiedBy>
  <cp:revision>1</cp:revision>
  <dcterms:created xsi:type="dcterms:W3CDTF">2020-01-16T05:26:00Z</dcterms:created>
  <dcterms:modified xsi:type="dcterms:W3CDTF">2020-01-16T05:28:00Z</dcterms:modified>
</cp:coreProperties>
</file>